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C901" w14:textId="16C09544" w:rsidR="0048521E" w:rsidRPr="00E323A3" w:rsidRDefault="0048521E" w:rsidP="0048521E">
      <w:pPr>
        <w:ind w:left="1988" w:hanging="1988"/>
        <w:jc w:val="both"/>
        <w:rPr>
          <w:rFonts w:ascii="Arial" w:eastAsia="Batang" w:hAnsi="Arial" w:cs="Arial"/>
          <w:b/>
          <w:bCs/>
          <w:color w:val="000000" w:themeColor="text1"/>
          <w:sz w:val="24"/>
          <w:lang w:val="de-DE"/>
        </w:rPr>
      </w:pPr>
      <w:r w:rsidRPr="00E323A3">
        <w:rPr>
          <w:rFonts w:ascii="Arial" w:eastAsia="Batang" w:hAnsi="Arial" w:cs="Arial"/>
          <w:b/>
          <w:bCs/>
          <w:color w:val="000000" w:themeColor="text1"/>
          <w:sz w:val="24"/>
          <w:lang w:val="de-DE"/>
        </w:rPr>
        <w:t xml:space="preserve">3GPP TSG-RAN WG2 Meeting#131bis   </w:t>
      </w:r>
      <w:r w:rsidRPr="00E323A3">
        <w:rPr>
          <w:rFonts w:ascii="Arial" w:eastAsia="Batang" w:hAnsi="Arial" w:cs="Arial"/>
          <w:b/>
          <w:bCs/>
          <w:color w:val="000000" w:themeColor="text1"/>
          <w:sz w:val="24"/>
          <w:lang w:val="de-DE"/>
        </w:rPr>
        <w:tab/>
      </w:r>
      <w:r w:rsidRPr="00E323A3">
        <w:rPr>
          <w:rFonts w:ascii="Arial" w:eastAsia="Batang" w:hAnsi="Arial" w:cs="Arial"/>
          <w:b/>
          <w:bCs/>
          <w:color w:val="000000" w:themeColor="text1"/>
          <w:sz w:val="24"/>
          <w:lang w:val="de-DE"/>
        </w:rPr>
        <w:tab/>
        <w:t xml:space="preserve">                                                      </w:t>
      </w:r>
      <w:r w:rsidR="00A62843" w:rsidRPr="00E323A3">
        <w:rPr>
          <w:rFonts w:ascii="Arial" w:eastAsia="Batang" w:hAnsi="Arial" w:cs="Arial"/>
          <w:b/>
          <w:bCs/>
          <w:color w:val="000000" w:themeColor="text1"/>
          <w:sz w:val="24"/>
          <w:lang w:val="de-DE"/>
        </w:rPr>
        <w:t xml:space="preserve"> </w:t>
      </w:r>
      <w:r w:rsidR="000044F4">
        <w:rPr>
          <w:rFonts w:ascii="Arial" w:eastAsia="Batang" w:hAnsi="Arial" w:cs="Arial" w:hint="eastAsia"/>
          <w:b/>
          <w:bCs/>
          <w:color w:val="000000" w:themeColor="text1"/>
          <w:sz w:val="24"/>
          <w:lang w:val="de-DE"/>
        </w:rPr>
        <w:t xml:space="preserve"> </w:t>
      </w:r>
      <w:r w:rsidRPr="00E323A3">
        <w:rPr>
          <w:rFonts w:ascii="Arial" w:eastAsia="Batang" w:hAnsi="Arial" w:cs="Arial"/>
          <w:b/>
          <w:bCs/>
          <w:color w:val="000000" w:themeColor="text1"/>
          <w:sz w:val="24"/>
        </w:rPr>
        <w:t>R2-250</w:t>
      </w:r>
      <w:r w:rsidR="006677B2" w:rsidRPr="006677B2">
        <w:rPr>
          <w:rFonts w:ascii="Arial" w:eastAsia="Batang" w:hAnsi="Arial" w:cs="Arial"/>
          <w:b/>
          <w:bCs/>
          <w:color w:val="000000" w:themeColor="text1"/>
          <w:sz w:val="24"/>
          <w:lang w:val="en-US"/>
        </w:rPr>
        <w:t>7240</w:t>
      </w:r>
    </w:p>
    <w:p w14:paraId="7F5E601C" w14:textId="64B5EE27" w:rsidR="0048521E" w:rsidRDefault="0048521E" w:rsidP="00E323A3">
      <w:pPr>
        <w:ind w:left="1988" w:hanging="1988"/>
        <w:jc w:val="both"/>
        <w:rPr>
          <w:rFonts w:ascii="Arial" w:eastAsia="Batang" w:hAnsi="Arial" w:cs="Arial"/>
          <w:b/>
          <w:bCs/>
          <w:color w:val="000000" w:themeColor="text1"/>
          <w:sz w:val="24"/>
          <w:lang w:val="en-GB"/>
        </w:rPr>
      </w:pPr>
      <w:r w:rsidRPr="00E323A3">
        <w:rPr>
          <w:rFonts w:ascii="Arial" w:eastAsia="Batang" w:hAnsi="Arial" w:cs="Arial"/>
          <w:b/>
          <w:bCs/>
          <w:color w:val="000000" w:themeColor="text1"/>
          <w:sz w:val="24"/>
        </w:rPr>
        <w:t>Prague</w:t>
      </w:r>
      <w:r w:rsidRPr="00E323A3">
        <w:rPr>
          <w:rFonts w:ascii="Arial" w:eastAsia="Batang" w:hAnsi="Arial" w:cs="Arial"/>
          <w:b/>
          <w:bCs/>
          <w:color w:val="000000" w:themeColor="text1"/>
          <w:sz w:val="24"/>
          <w:lang w:val="en-GB"/>
        </w:rPr>
        <w:t xml:space="preserve">, Czech Republic, </w:t>
      </w:r>
      <w:r w:rsidR="002162ED" w:rsidRPr="00E323A3">
        <w:rPr>
          <w:rFonts w:ascii="Arial" w:eastAsia="Batang" w:hAnsi="Arial" w:cs="Arial"/>
          <w:b/>
          <w:bCs/>
          <w:color w:val="000000" w:themeColor="text1"/>
          <w:sz w:val="24"/>
        </w:rPr>
        <w:t>Oct</w:t>
      </w:r>
      <w:r w:rsidRPr="00E323A3">
        <w:rPr>
          <w:rFonts w:ascii="Arial" w:eastAsia="Batang" w:hAnsi="Arial" w:cs="Arial"/>
          <w:b/>
          <w:bCs/>
          <w:color w:val="000000" w:themeColor="text1"/>
          <w:sz w:val="24"/>
          <w:lang w:val="en-GB"/>
        </w:rPr>
        <w:t xml:space="preserve"> 13th – 17th, 2025</w:t>
      </w:r>
    </w:p>
    <w:p w14:paraId="322FA895" w14:textId="77777777" w:rsidR="00E323A3" w:rsidRPr="00E323A3" w:rsidRDefault="00E323A3" w:rsidP="00E323A3">
      <w:pPr>
        <w:ind w:left="1988" w:hanging="1988"/>
        <w:jc w:val="both"/>
        <w:rPr>
          <w:rFonts w:ascii="Arial" w:eastAsia="Batang" w:hAnsi="Arial" w:cs="Arial"/>
          <w:b/>
          <w:bCs/>
          <w:color w:val="000000" w:themeColor="text1"/>
          <w:sz w:val="24"/>
        </w:rPr>
      </w:pPr>
    </w:p>
    <w:p w14:paraId="1EFDDAA3" w14:textId="465C33FA" w:rsidR="0059400F" w:rsidRPr="00CA275B" w:rsidRDefault="0059400F" w:rsidP="0059400F">
      <w:pPr>
        <w:pStyle w:val="CRCoverPage"/>
        <w:tabs>
          <w:tab w:val="left" w:pos="1985"/>
        </w:tabs>
        <w:rPr>
          <w:rFonts w:cs="Arial"/>
          <w:b/>
          <w:bCs/>
          <w:color w:val="000000" w:themeColor="text1"/>
          <w:sz w:val="24"/>
        </w:rPr>
      </w:pPr>
      <w:r w:rsidRPr="00CA275B">
        <w:rPr>
          <w:rFonts w:cs="Arial"/>
          <w:b/>
          <w:bCs/>
          <w:color w:val="000000" w:themeColor="text1"/>
          <w:sz w:val="24"/>
        </w:rPr>
        <w:t>Agenda item:</w:t>
      </w:r>
      <w:r w:rsidRPr="00CA275B">
        <w:rPr>
          <w:rFonts w:cs="Arial"/>
          <w:b/>
          <w:bCs/>
          <w:color w:val="000000" w:themeColor="text1"/>
          <w:sz w:val="24"/>
        </w:rPr>
        <w:tab/>
      </w:r>
      <w:r w:rsidR="00A62843">
        <w:rPr>
          <w:rFonts w:cs="Arial"/>
          <w:b/>
          <w:bCs/>
          <w:color w:val="000000" w:themeColor="text1"/>
          <w:sz w:val="24"/>
        </w:rPr>
        <w:t>9</w:t>
      </w:r>
      <w:r w:rsidRPr="00CA275B">
        <w:rPr>
          <w:rFonts w:cs="Arial"/>
          <w:b/>
          <w:bCs/>
          <w:color w:val="000000" w:themeColor="text1"/>
          <w:sz w:val="24"/>
        </w:rPr>
        <w:t>.</w:t>
      </w:r>
      <w:r w:rsidR="00A62843">
        <w:rPr>
          <w:rFonts w:cs="Arial"/>
          <w:b/>
          <w:bCs/>
          <w:color w:val="000000" w:themeColor="text1"/>
          <w:sz w:val="24"/>
        </w:rPr>
        <w:t>2</w:t>
      </w:r>
      <w:r w:rsidRPr="00CA275B">
        <w:rPr>
          <w:rFonts w:cs="Arial"/>
          <w:b/>
          <w:bCs/>
          <w:color w:val="000000" w:themeColor="text1"/>
          <w:sz w:val="24"/>
        </w:rPr>
        <w:t>.</w:t>
      </w:r>
      <w:r w:rsidR="00E323A3">
        <w:rPr>
          <w:rFonts w:cs="Arial"/>
          <w:b/>
          <w:bCs/>
          <w:color w:val="000000" w:themeColor="text1"/>
          <w:sz w:val="24"/>
        </w:rPr>
        <w:t>2</w:t>
      </w:r>
    </w:p>
    <w:p w14:paraId="0BB96FEB" w14:textId="11F93509" w:rsidR="0059400F"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Source:</w:t>
      </w:r>
      <w:r w:rsidRPr="00CA275B">
        <w:rPr>
          <w:rFonts w:cs="Arial"/>
          <w:b/>
          <w:bCs/>
          <w:color w:val="000000" w:themeColor="text1"/>
          <w:sz w:val="24"/>
        </w:rPr>
        <w:tab/>
        <w:t>ETRI</w:t>
      </w:r>
    </w:p>
    <w:p w14:paraId="64072F89" w14:textId="5890C02B" w:rsidR="0059400F"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Title:</w:t>
      </w:r>
      <w:r w:rsidRPr="00CA275B">
        <w:rPr>
          <w:rFonts w:cs="Arial"/>
          <w:b/>
          <w:bCs/>
          <w:color w:val="000000" w:themeColor="text1"/>
          <w:sz w:val="24"/>
        </w:rPr>
        <w:tab/>
      </w:r>
      <w:r w:rsidR="00B45923" w:rsidRPr="00CA275B">
        <w:rPr>
          <w:rFonts w:cs="Arial"/>
          <w:b/>
          <w:bCs/>
          <w:color w:val="000000" w:themeColor="text1"/>
          <w:sz w:val="24"/>
        </w:rPr>
        <w:t>Discussion on</w:t>
      </w:r>
      <w:r w:rsidR="003061A1">
        <w:rPr>
          <w:rFonts w:cs="Arial" w:hint="eastAsia"/>
          <w:b/>
          <w:bCs/>
          <w:color w:val="000000" w:themeColor="text1"/>
          <w:sz w:val="24"/>
          <w:lang w:eastAsia="ko-KR"/>
        </w:rPr>
        <w:t xml:space="preserve"> </w:t>
      </w:r>
      <w:r w:rsidR="00A62843">
        <w:rPr>
          <w:rFonts w:cs="Arial"/>
          <w:b/>
          <w:bCs/>
          <w:color w:val="000000" w:themeColor="text1"/>
          <w:sz w:val="24"/>
          <w:lang w:eastAsia="ko-KR"/>
        </w:rPr>
        <w:t>A</w:t>
      </w:r>
      <w:r w:rsidR="006269DE">
        <w:rPr>
          <w:rFonts w:cs="Arial"/>
          <w:b/>
          <w:bCs/>
          <w:color w:val="000000" w:themeColor="text1"/>
          <w:sz w:val="24"/>
          <w:lang w:eastAsia="ko-KR"/>
        </w:rPr>
        <w:t xml:space="preserve">mbient </w:t>
      </w:r>
      <w:r w:rsidR="00A62843">
        <w:rPr>
          <w:rFonts w:cs="Arial"/>
          <w:b/>
          <w:bCs/>
          <w:color w:val="000000" w:themeColor="text1"/>
          <w:sz w:val="24"/>
          <w:lang w:eastAsia="ko-KR"/>
        </w:rPr>
        <w:t xml:space="preserve">IoT </w:t>
      </w:r>
      <w:r w:rsidR="003061A1">
        <w:rPr>
          <w:rFonts w:ascii="Malgun Gothic" w:eastAsia="Malgun Gothic" w:hAnsi="Malgun Gothic" w:cs="Malgun Gothic"/>
          <w:b/>
          <w:bCs/>
          <w:color w:val="000000" w:themeColor="text1"/>
          <w:sz w:val="24"/>
          <w:lang w:val="en-US" w:eastAsia="ko-KR"/>
        </w:rPr>
        <w:t>Topology</w:t>
      </w:r>
      <w:r w:rsidR="001D1B4C">
        <w:rPr>
          <w:rFonts w:ascii="Malgun Gothic" w:eastAsia="Malgun Gothic" w:hAnsi="Malgun Gothic" w:cs="Malgun Gothic" w:hint="eastAsia"/>
          <w:b/>
          <w:bCs/>
          <w:color w:val="000000" w:themeColor="text1"/>
          <w:sz w:val="24"/>
          <w:lang w:val="en-US" w:eastAsia="ko-KR"/>
        </w:rPr>
        <w:t xml:space="preserve"> </w:t>
      </w:r>
      <w:r w:rsidR="003061A1">
        <w:rPr>
          <w:rFonts w:ascii="Malgun Gothic" w:eastAsia="Malgun Gothic" w:hAnsi="Malgun Gothic" w:cs="Malgun Gothic"/>
          <w:b/>
          <w:bCs/>
          <w:color w:val="000000" w:themeColor="text1"/>
          <w:sz w:val="24"/>
          <w:lang w:val="en-US" w:eastAsia="ko-KR"/>
        </w:rPr>
        <w:t>2</w:t>
      </w:r>
      <w:r w:rsidR="001D1B4C">
        <w:rPr>
          <w:rFonts w:ascii="Malgun Gothic" w:eastAsia="Malgun Gothic" w:hAnsi="Malgun Gothic" w:cs="Malgun Gothic" w:hint="eastAsia"/>
          <w:b/>
          <w:bCs/>
          <w:color w:val="000000" w:themeColor="text1"/>
          <w:sz w:val="24"/>
          <w:lang w:val="en-US" w:eastAsia="ko-KR"/>
        </w:rPr>
        <w:t xml:space="preserve"> </w:t>
      </w:r>
    </w:p>
    <w:p w14:paraId="544019A7" w14:textId="3A2502FF" w:rsidR="009C136D" w:rsidRPr="00CA275B" w:rsidRDefault="0059400F" w:rsidP="009B4F6B">
      <w:pPr>
        <w:pStyle w:val="CRCoverPage"/>
        <w:tabs>
          <w:tab w:val="left" w:pos="1985"/>
        </w:tabs>
        <w:rPr>
          <w:rFonts w:cs="Arial"/>
          <w:b/>
          <w:bCs/>
          <w:color w:val="000000" w:themeColor="text1"/>
          <w:sz w:val="24"/>
        </w:rPr>
      </w:pPr>
      <w:r w:rsidRPr="00CA275B">
        <w:rPr>
          <w:rFonts w:cs="Arial"/>
          <w:b/>
          <w:bCs/>
          <w:color w:val="000000" w:themeColor="text1"/>
          <w:sz w:val="24"/>
        </w:rPr>
        <w:t>Document for:</w:t>
      </w:r>
      <w:r w:rsidRPr="00CA275B">
        <w:rPr>
          <w:rFonts w:cs="Arial"/>
          <w:b/>
          <w:bCs/>
          <w:color w:val="000000" w:themeColor="text1"/>
          <w:sz w:val="24"/>
        </w:rPr>
        <w:tab/>
        <w:t>Discussion and Decision</w:t>
      </w:r>
    </w:p>
    <w:p w14:paraId="75FFE0D0" w14:textId="77777777" w:rsidR="00DE588B" w:rsidRPr="00CA275B" w:rsidRDefault="00DE588B" w:rsidP="00DE588B">
      <w:pPr>
        <w:pStyle w:val="Heading1"/>
        <w:textAlignment w:val="auto"/>
        <w:rPr>
          <w:rFonts w:cs="Arial"/>
          <w:color w:val="000000" w:themeColor="text1"/>
          <w:lang w:val="en-US"/>
        </w:rPr>
      </w:pPr>
      <w:bookmarkStart w:id="0" w:name="_Ref506539118"/>
      <w:r w:rsidRPr="00CA275B">
        <w:rPr>
          <w:rFonts w:cs="Arial"/>
          <w:color w:val="000000" w:themeColor="text1"/>
          <w:lang w:val="en-US"/>
        </w:rPr>
        <w:t>Introduction</w:t>
      </w:r>
      <w:bookmarkEnd w:id="0"/>
    </w:p>
    <w:p w14:paraId="5BB3DEF9" w14:textId="077CCD2E" w:rsidR="00746899" w:rsidRPr="00CA275B" w:rsidRDefault="0048521E" w:rsidP="000C7796">
      <w:pPr>
        <w:rPr>
          <w:color w:val="000000" w:themeColor="text1"/>
          <w:szCs w:val="22"/>
          <w:lang w:eastAsia="zh-CN"/>
        </w:rPr>
      </w:pPr>
      <w:r w:rsidRPr="00CA275B">
        <w:rPr>
          <w:color w:val="000000" w:themeColor="text1"/>
          <w:szCs w:val="22"/>
          <w:lang w:val="en-US"/>
        </w:rPr>
        <w:t>In last RAN#1</w:t>
      </w:r>
      <w:r w:rsidRPr="00CA275B">
        <w:rPr>
          <w:rFonts w:hint="eastAsia"/>
          <w:color w:val="000000" w:themeColor="text1"/>
          <w:szCs w:val="22"/>
          <w:lang w:val="en-US"/>
        </w:rPr>
        <w:t>08</w:t>
      </w:r>
      <w:r w:rsidRPr="00CA275B">
        <w:rPr>
          <w:color w:val="000000" w:themeColor="text1"/>
          <w:szCs w:val="22"/>
          <w:lang w:val="en-US"/>
        </w:rPr>
        <w:t xml:space="preserve"> meeting, </w:t>
      </w:r>
      <w:r w:rsidR="002C4ED5">
        <w:rPr>
          <w:color w:val="000000" w:themeColor="text1"/>
          <w:szCs w:val="22"/>
          <w:lang w:val="en-US"/>
        </w:rPr>
        <w:t xml:space="preserve">Rel-20 Ambient IoT work item was approved </w:t>
      </w:r>
      <w:r w:rsidR="00320269">
        <w:rPr>
          <w:color w:val="000000" w:themeColor="text1"/>
          <w:szCs w:val="22"/>
          <w:lang w:val="en-US"/>
        </w:rPr>
        <w:fldChar w:fldCharType="begin"/>
      </w:r>
      <w:r w:rsidR="00320269">
        <w:rPr>
          <w:color w:val="000000" w:themeColor="text1"/>
          <w:szCs w:val="22"/>
          <w:lang w:val="en-US"/>
        </w:rPr>
        <w:instrText xml:space="preserve"> REF _Ref210207985 \n \h </w:instrText>
      </w:r>
      <w:r w:rsidR="00320269">
        <w:rPr>
          <w:color w:val="000000" w:themeColor="text1"/>
          <w:szCs w:val="22"/>
          <w:lang w:val="en-US"/>
        </w:rPr>
      </w:r>
      <w:r w:rsidR="00320269">
        <w:rPr>
          <w:color w:val="000000" w:themeColor="text1"/>
          <w:szCs w:val="22"/>
          <w:lang w:val="en-US"/>
        </w:rPr>
        <w:fldChar w:fldCharType="separate"/>
      </w:r>
      <w:r w:rsidR="0083406D">
        <w:rPr>
          <w:color w:val="000000" w:themeColor="text1"/>
          <w:szCs w:val="22"/>
          <w:lang w:val="en-US"/>
        </w:rPr>
        <w:t>[1]</w:t>
      </w:r>
      <w:r w:rsidR="00320269">
        <w:rPr>
          <w:color w:val="000000" w:themeColor="text1"/>
          <w:szCs w:val="22"/>
          <w:lang w:val="en-US"/>
        </w:rPr>
        <w:fldChar w:fldCharType="end"/>
      </w:r>
      <w:r w:rsidR="002C4ED5">
        <w:rPr>
          <w:color w:val="000000" w:themeColor="text1"/>
          <w:szCs w:val="22"/>
          <w:lang w:val="en-US"/>
        </w:rPr>
        <w:t xml:space="preserve">. </w:t>
      </w:r>
      <w:r w:rsidR="00746899">
        <w:rPr>
          <w:color w:val="000000" w:themeColor="text1"/>
          <w:szCs w:val="22"/>
          <w:lang w:val="en-US"/>
        </w:rPr>
        <w:t xml:space="preserve">Accordingly, </w:t>
      </w:r>
      <w:r w:rsidR="00D67E27" w:rsidRPr="00CA275B">
        <w:rPr>
          <w:color w:val="000000" w:themeColor="text1"/>
          <w:szCs w:val="22"/>
          <w:lang w:eastAsia="zh-CN"/>
        </w:rPr>
        <w:t>this contribution</w:t>
      </w:r>
      <w:r w:rsidR="00746899">
        <w:rPr>
          <w:color w:val="000000" w:themeColor="text1"/>
          <w:szCs w:val="22"/>
          <w:lang w:eastAsia="zh-CN"/>
        </w:rPr>
        <w:t xml:space="preserve"> </w:t>
      </w:r>
      <w:r w:rsidR="00AB3D96" w:rsidRPr="00CA275B">
        <w:rPr>
          <w:color w:val="000000" w:themeColor="text1"/>
          <w:szCs w:val="22"/>
          <w:lang w:eastAsia="zh-CN"/>
        </w:rPr>
        <w:t>d</w:t>
      </w:r>
      <w:r w:rsidR="00AE4651" w:rsidRPr="00CA275B">
        <w:rPr>
          <w:color w:val="000000" w:themeColor="text1"/>
          <w:szCs w:val="22"/>
          <w:lang w:eastAsia="zh-CN"/>
        </w:rPr>
        <w:t>iscuss</w:t>
      </w:r>
      <w:r w:rsidR="00CB0351">
        <w:rPr>
          <w:color w:val="000000" w:themeColor="text1"/>
          <w:szCs w:val="22"/>
          <w:lang w:eastAsia="zh-CN"/>
        </w:rPr>
        <w:t>es</w:t>
      </w:r>
      <w:r w:rsidR="000956E9">
        <w:rPr>
          <w:color w:val="000000" w:themeColor="text1"/>
          <w:szCs w:val="22"/>
          <w:lang w:val="en-US" w:eastAsia="zh-CN"/>
        </w:rPr>
        <w:t xml:space="preserve"> </w:t>
      </w:r>
      <w:r w:rsidR="00746899">
        <w:rPr>
          <w:color w:val="000000" w:themeColor="text1"/>
          <w:szCs w:val="22"/>
          <w:lang w:val="en-US" w:eastAsia="zh-CN"/>
        </w:rPr>
        <w:t>some considerations</w:t>
      </w:r>
      <w:r w:rsidR="00D67E27" w:rsidRPr="00CA275B">
        <w:rPr>
          <w:color w:val="000000" w:themeColor="text1"/>
          <w:szCs w:val="22"/>
          <w:lang w:eastAsia="zh-CN"/>
        </w:rPr>
        <w:t xml:space="preserve"> </w:t>
      </w:r>
      <w:r w:rsidR="00746899">
        <w:rPr>
          <w:color w:val="000000" w:themeColor="text1"/>
          <w:szCs w:val="22"/>
          <w:lang w:eastAsia="zh-CN"/>
        </w:rPr>
        <w:t>for</w:t>
      </w:r>
      <w:r w:rsidR="00D67E27" w:rsidRPr="00CA275B">
        <w:rPr>
          <w:color w:val="000000" w:themeColor="text1"/>
          <w:szCs w:val="22"/>
          <w:lang w:eastAsia="zh-CN"/>
        </w:rPr>
        <w:t xml:space="preserve"> </w:t>
      </w:r>
      <w:r w:rsidR="000956E9">
        <w:rPr>
          <w:color w:val="000000" w:themeColor="text1"/>
          <w:szCs w:val="22"/>
          <w:lang w:eastAsia="zh-CN"/>
        </w:rPr>
        <w:t>topology 2</w:t>
      </w:r>
      <w:r w:rsidR="00D67E27" w:rsidRPr="00CA275B">
        <w:rPr>
          <w:color w:val="000000" w:themeColor="text1"/>
          <w:szCs w:val="22"/>
          <w:lang w:eastAsia="zh-CN"/>
        </w:rPr>
        <w:t xml:space="preserve"> </w:t>
      </w:r>
      <w:r w:rsidR="00746899">
        <w:rPr>
          <w:color w:val="000000" w:themeColor="text1"/>
          <w:szCs w:val="22"/>
          <w:lang w:eastAsia="zh-CN"/>
        </w:rPr>
        <w:t>in</w:t>
      </w:r>
      <w:r w:rsidR="00D67E27" w:rsidRPr="00CA275B">
        <w:rPr>
          <w:color w:val="000000" w:themeColor="text1"/>
          <w:szCs w:val="22"/>
          <w:lang w:eastAsia="zh-CN"/>
        </w:rPr>
        <w:t xml:space="preserve"> </w:t>
      </w:r>
      <w:r w:rsidR="000956E9">
        <w:rPr>
          <w:color w:val="000000" w:themeColor="text1"/>
          <w:szCs w:val="22"/>
          <w:lang w:eastAsia="zh-CN"/>
        </w:rPr>
        <w:t>Rel-20 Ambient IoT</w:t>
      </w:r>
      <w:r w:rsidR="00D67E27" w:rsidRPr="00CA275B">
        <w:rPr>
          <w:color w:val="000000" w:themeColor="text1"/>
          <w:szCs w:val="22"/>
          <w:lang w:eastAsia="zh-CN"/>
        </w:rPr>
        <w:t>.</w:t>
      </w:r>
    </w:p>
    <w:p w14:paraId="72E643D7" w14:textId="433F2E91" w:rsidR="005F58DE" w:rsidRPr="00CA275B" w:rsidRDefault="00954D64" w:rsidP="0049208C">
      <w:pPr>
        <w:pStyle w:val="Heading1"/>
        <w:jc w:val="both"/>
        <w:rPr>
          <w:rFonts w:cs="Arial"/>
          <w:color w:val="000000" w:themeColor="text1"/>
        </w:rPr>
      </w:pPr>
      <w:r w:rsidRPr="00CA275B">
        <w:rPr>
          <w:rFonts w:cs="Arial"/>
          <w:color w:val="000000" w:themeColor="text1"/>
        </w:rPr>
        <w:t xml:space="preserve">Discussions </w:t>
      </w:r>
    </w:p>
    <w:p w14:paraId="3CECDB5A" w14:textId="7A58B15E" w:rsidR="006A25C5" w:rsidRDefault="006A25C5" w:rsidP="006A25C5">
      <w:pPr>
        <w:rPr>
          <w:b/>
          <w:bCs/>
          <w:color w:val="000000" w:themeColor="text1"/>
          <w:sz w:val="22"/>
          <w:szCs w:val="22"/>
          <w:u w:val="single"/>
        </w:rPr>
      </w:pPr>
      <w:r>
        <w:rPr>
          <w:b/>
          <w:bCs/>
          <w:color w:val="000000" w:themeColor="text1"/>
          <w:sz w:val="22"/>
          <w:szCs w:val="22"/>
          <w:u w:val="single"/>
        </w:rPr>
        <w:t>Architectecture</w:t>
      </w:r>
    </w:p>
    <w:p w14:paraId="0F662966" w14:textId="365FCDE1" w:rsidR="006A25C5" w:rsidRPr="00A851A8" w:rsidRDefault="006A25C5" w:rsidP="006A25C5">
      <w:pPr>
        <w:rPr>
          <w:b/>
          <w:bCs/>
          <w:color w:val="000000" w:themeColor="text1"/>
          <w:sz w:val="22"/>
          <w:szCs w:val="22"/>
          <w:u w:val="single"/>
        </w:rPr>
      </w:pPr>
    </w:p>
    <w:p w14:paraId="461B4912" w14:textId="51462E0A" w:rsidR="00DA1967" w:rsidRDefault="00DA1967" w:rsidP="000956E9">
      <w:pPr>
        <w:rPr>
          <w:rFonts w:eastAsia="Batang"/>
          <w:color w:val="000000" w:themeColor="text1"/>
          <w:szCs w:val="20"/>
        </w:rPr>
      </w:pPr>
      <w:r>
        <w:rPr>
          <w:rFonts w:eastAsia="Batang"/>
          <w:color w:val="000000" w:themeColor="text1"/>
          <w:szCs w:val="20"/>
        </w:rPr>
        <w:t xml:space="preserve">In </w:t>
      </w:r>
      <w:r w:rsidR="000956E9">
        <w:rPr>
          <w:rFonts w:eastAsia="Batang"/>
          <w:color w:val="000000" w:themeColor="text1"/>
          <w:szCs w:val="20"/>
        </w:rPr>
        <w:t>RAN2</w:t>
      </w:r>
      <w:r>
        <w:rPr>
          <w:rFonts w:eastAsia="Batang"/>
          <w:color w:val="000000" w:themeColor="text1"/>
          <w:szCs w:val="20"/>
        </w:rPr>
        <w:t>#127 meeting, RAN2 discussed architecture options and reached following agreement</w:t>
      </w:r>
      <w:r w:rsidR="007806FD">
        <w:rPr>
          <w:rFonts w:eastAsia="Batang"/>
          <w:color w:val="000000" w:themeColor="text1"/>
          <w:szCs w:val="20"/>
        </w:rPr>
        <w:t xml:space="preserve"> </w:t>
      </w:r>
      <w:r w:rsidR="0083406D">
        <w:rPr>
          <w:rFonts w:eastAsia="Batang"/>
          <w:color w:val="000000" w:themeColor="text1"/>
          <w:szCs w:val="20"/>
        </w:rPr>
        <w:fldChar w:fldCharType="begin"/>
      </w:r>
      <w:r w:rsidR="0083406D">
        <w:rPr>
          <w:rFonts w:eastAsia="Batang"/>
          <w:color w:val="000000" w:themeColor="text1"/>
          <w:szCs w:val="20"/>
        </w:rPr>
        <w:instrText xml:space="preserve"> REF _Ref210215542 \n \h </w:instrText>
      </w:r>
      <w:r w:rsidR="0083406D">
        <w:rPr>
          <w:rFonts w:eastAsia="Batang"/>
          <w:color w:val="000000" w:themeColor="text1"/>
          <w:szCs w:val="20"/>
        </w:rPr>
      </w:r>
      <w:r w:rsidR="0083406D">
        <w:rPr>
          <w:rFonts w:eastAsia="Batang"/>
          <w:color w:val="000000" w:themeColor="text1"/>
          <w:szCs w:val="20"/>
        </w:rPr>
        <w:fldChar w:fldCharType="separate"/>
      </w:r>
      <w:r w:rsidR="0083406D">
        <w:rPr>
          <w:rFonts w:eastAsia="Batang"/>
          <w:color w:val="000000" w:themeColor="text1"/>
          <w:szCs w:val="20"/>
        </w:rPr>
        <w:t>[2]</w:t>
      </w:r>
      <w:r w:rsidR="0083406D">
        <w:rPr>
          <w:rFonts w:eastAsia="Batang"/>
          <w:color w:val="000000" w:themeColor="text1"/>
          <w:szCs w:val="20"/>
        </w:rPr>
        <w:fldChar w:fldCharType="end"/>
      </w:r>
      <w:r>
        <w:rPr>
          <w:rFonts w:eastAsia="Batang"/>
          <w:color w:val="000000" w:themeColor="text1"/>
          <w:szCs w:val="20"/>
        </w:rPr>
        <w:t xml:space="preserve">. </w:t>
      </w:r>
    </w:p>
    <w:p w14:paraId="65F466BF" w14:textId="77777777" w:rsidR="00DA1967" w:rsidRDefault="00DA1967" w:rsidP="000956E9">
      <w:pPr>
        <w:rPr>
          <w:rFonts w:eastAsia="Batang"/>
          <w:color w:val="000000" w:themeColor="text1"/>
          <w:szCs w:val="20"/>
        </w:rPr>
      </w:pPr>
    </w:p>
    <w:p w14:paraId="3CA2EDE0" w14:textId="784E1309" w:rsidR="00DA1967" w:rsidRDefault="004F7548" w:rsidP="004F7548">
      <w:pPr>
        <w:pStyle w:val="Doc-text2"/>
        <w:pBdr>
          <w:top w:val="single" w:sz="4" w:space="1" w:color="auto"/>
          <w:left w:val="single" w:sz="4" w:space="4" w:color="auto"/>
          <w:bottom w:val="single" w:sz="4" w:space="1" w:color="auto"/>
          <w:right w:val="single" w:sz="4" w:space="4" w:color="auto"/>
        </w:pBdr>
        <w:ind w:left="786" w:right="474"/>
      </w:pPr>
      <w:r>
        <w:t xml:space="preserve">4. </w:t>
      </w:r>
      <w:r w:rsidR="00DA1967">
        <w:t>RAN2 will study the impacts to RAN2 based on the SA2 identified architecture options (i.e. no new AS layer architecture options will be studied)</w:t>
      </w:r>
    </w:p>
    <w:p w14:paraId="376E2C52" w14:textId="4BAC705F" w:rsidR="00DA1967" w:rsidRDefault="00DA1967" w:rsidP="000956E9">
      <w:pPr>
        <w:rPr>
          <w:rFonts w:eastAsia="Batang"/>
          <w:color w:val="000000" w:themeColor="text1"/>
          <w:szCs w:val="20"/>
          <w:lang w:val="en-GB"/>
        </w:rPr>
      </w:pPr>
    </w:p>
    <w:p w14:paraId="0D868762" w14:textId="2379F652" w:rsidR="00805797" w:rsidRDefault="00805797" w:rsidP="00805797">
      <w:pPr>
        <w:rPr>
          <w:rFonts w:eastAsia="Batang"/>
          <w:color w:val="000000" w:themeColor="text1"/>
          <w:szCs w:val="20"/>
        </w:rPr>
      </w:pPr>
      <w:r w:rsidRPr="00805797">
        <w:rPr>
          <w:rFonts w:eastAsia="Batang"/>
          <w:color w:val="000000" w:themeColor="text1"/>
          <w:szCs w:val="20"/>
        </w:rPr>
        <w:t xml:space="preserve">In SA2 TR 23.700-13 v0.4.0, several </w:t>
      </w:r>
      <w:r>
        <w:rPr>
          <w:rFonts w:eastAsia="Batang"/>
          <w:color w:val="000000" w:themeColor="text1"/>
          <w:szCs w:val="20"/>
        </w:rPr>
        <w:t>T</w:t>
      </w:r>
      <w:r w:rsidRPr="00805797">
        <w:rPr>
          <w:rFonts w:eastAsia="Batang"/>
          <w:color w:val="000000" w:themeColor="text1"/>
          <w:szCs w:val="20"/>
        </w:rPr>
        <w:t>opology 2 solutions are captured, and the system architecture and end-to-end protocol stack are specified. Among these solutions, the RRC-based architecture was selected for Topology 2 by SA2 and subsequently approved in the SA plenary meeting [3]. In line with the SA plenary decision, RAN revised the SID related to the AIoT Topology 2 architecture at the last RAN plenary meeting (RP#109) [4]. Therefore, RAN2 should study the technical issues based on the RRC-based architecture.</w:t>
      </w:r>
    </w:p>
    <w:p w14:paraId="3ECC4582" w14:textId="7457B3BE" w:rsidR="00805797" w:rsidRPr="00CA275B" w:rsidRDefault="00805797" w:rsidP="00805797">
      <w:pPr>
        <w:spacing w:before="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Pr>
          <w:b/>
          <w:bCs/>
          <w:noProof/>
          <w:color w:val="000000" w:themeColor="text1"/>
          <w:szCs w:val="20"/>
        </w:rPr>
        <w:t>1</w:t>
      </w:r>
      <w:r w:rsidRPr="00CA275B">
        <w:rPr>
          <w:b/>
          <w:bCs/>
          <w:color w:val="000000" w:themeColor="text1"/>
          <w:szCs w:val="20"/>
        </w:rPr>
        <w:fldChar w:fldCharType="end"/>
      </w:r>
      <w:r w:rsidRPr="00C2600D">
        <w:rPr>
          <w:b/>
          <w:bCs/>
          <w:color w:val="000000" w:themeColor="text1"/>
          <w:szCs w:val="20"/>
        </w:rPr>
        <w:t xml:space="preserve">. </w:t>
      </w:r>
      <w:r w:rsidRPr="00CA275B">
        <w:rPr>
          <w:b/>
          <w:bCs/>
          <w:color w:val="000000" w:themeColor="text1"/>
          <w:szCs w:val="20"/>
        </w:rPr>
        <w:t xml:space="preserve">Study </w:t>
      </w:r>
      <w:r>
        <w:rPr>
          <w:b/>
          <w:bCs/>
          <w:color w:val="000000" w:themeColor="text1"/>
          <w:szCs w:val="20"/>
        </w:rPr>
        <w:t>technical issues of Topology 2 based on RRC-based architecture.</w:t>
      </w:r>
    </w:p>
    <w:p w14:paraId="40FB5911" w14:textId="77777777" w:rsidR="00805797" w:rsidRDefault="00805797" w:rsidP="000956E9">
      <w:pPr>
        <w:rPr>
          <w:rFonts w:eastAsia="Batang"/>
          <w:color w:val="000000" w:themeColor="text1"/>
          <w:szCs w:val="20"/>
        </w:rPr>
      </w:pPr>
    </w:p>
    <w:p w14:paraId="6F70C373" w14:textId="76B32DE4" w:rsidR="001C1B6F" w:rsidRDefault="001C1B6F" w:rsidP="000956E9">
      <w:pPr>
        <w:rPr>
          <w:rFonts w:eastAsia="Batang"/>
          <w:color w:val="000000" w:themeColor="text1"/>
          <w:szCs w:val="20"/>
        </w:rPr>
      </w:pPr>
    </w:p>
    <w:p w14:paraId="36608729" w14:textId="0F658A46" w:rsidR="008B2FD4" w:rsidRDefault="000044F4" w:rsidP="00A8669A">
      <w:pPr>
        <w:jc w:val="center"/>
        <w:rPr>
          <w:rFonts w:eastAsia="Batang"/>
          <w:color w:val="000000" w:themeColor="text1"/>
          <w:szCs w:val="20"/>
        </w:rPr>
      </w:pPr>
      <w:r>
        <w:rPr>
          <w:noProof/>
        </w:rPr>
      </w:r>
      <w:r w:rsidR="000044F4">
        <w:rPr>
          <w:noProof/>
        </w:rPr>
        <w:object w:dxaOrig="18990" w:dyaOrig="4920" w14:anchorId="45766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5pt;height:127.95pt;mso-width-percent:0;mso-height-percent:0;mso-width-percent:0;mso-height-percent:0" o:ole="">
            <v:imagedata r:id="rId12" o:title=""/>
          </v:shape>
          <o:OLEObject Type="Embed" ProgID="Visio.Drawing.15" ShapeID="_x0000_i1025" DrawAspect="Content" ObjectID="_1820937936" r:id="rId13"/>
        </w:object>
      </w:r>
    </w:p>
    <w:p w14:paraId="1595EE60" w14:textId="464D00BF" w:rsidR="002C4ED5" w:rsidRPr="002C4ED5" w:rsidRDefault="002C4ED5" w:rsidP="00320269">
      <w:pPr>
        <w:jc w:val="center"/>
        <w:rPr>
          <w:rFonts w:eastAsia="Batang"/>
          <w:b/>
          <w:bCs/>
          <w:color w:val="000000" w:themeColor="text1"/>
          <w:szCs w:val="20"/>
          <w:lang w:val="en-US"/>
        </w:rPr>
      </w:pPr>
      <w:bookmarkStart w:id="1" w:name="_Ref197612772"/>
      <w:r w:rsidRPr="002C4ED5">
        <w:rPr>
          <w:rFonts w:eastAsia="Batang"/>
          <w:b/>
          <w:bCs/>
          <w:color w:val="000000" w:themeColor="text1"/>
          <w:szCs w:val="20"/>
          <w:lang w:val="en-US"/>
        </w:rPr>
        <w:t xml:space="preserve">Figure </w:t>
      </w:r>
      <w:r w:rsidRPr="002C4ED5">
        <w:rPr>
          <w:rFonts w:eastAsia="Batang"/>
          <w:b/>
          <w:bCs/>
          <w:color w:val="000000" w:themeColor="text1"/>
          <w:szCs w:val="20"/>
          <w:lang w:val="en-US"/>
        </w:rPr>
        <w:fldChar w:fldCharType="begin"/>
      </w:r>
      <w:r w:rsidRPr="002C4ED5">
        <w:rPr>
          <w:rFonts w:eastAsia="Batang"/>
          <w:b/>
          <w:bCs/>
          <w:color w:val="000000" w:themeColor="text1"/>
          <w:szCs w:val="20"/>
          <w:lang w:val="en-US"/>
        </w:rPr>
        <w:instrText xml:space="preserve"> SEQ Figure \* ARABIC </w:instrText>
      </w:r>
      <w:r w:rsidRPr="002C4ED5">
        <w:rPr>
          <w:rFonts w:eastAsia="Batang"/>
          <w:b/>
          <w:bCs/>
          <w:color w:val="000000" w:themeColor="text1"/>
          <w:szCs w:val="20"/>
          <w:lang w:val="en-US"/>
        </w:rPr>
        <w:fldChar w:fldCharType="separate"/>
      </w:r>
      <w:r w:rsidR="0083406D">
        <w:rPr>
          <w:rFonts w:eastAsia="Batang"/>
          <w:b/>
          <w:bCs/>
          <w:noProof/>
          <w:color w:val="000000" w:themeColor="text1"/>
          <w:szCs w:val="20"/>
          <w:lang w:val="en-US"/>
        </w:rPr>
        <w:t>1</w:t>
      </w:r>
      <w:r w:rsidRPr="002C4ED5">
        <w:rPr>
          <w:rFonts w:eastAsia="Batang"/>
          <w:color w:val="000000" w:themeColor="text1"/>
          <w:szCs w:val="20"/>
        </w:rPr>
        <w:fldChar w:fldCharType="end"/>
      </w:r>
      <w:bookmarkEnd w:id="1"/>
      <w:r w:rsidRPr="002C4ED5">
        <w:rPr>
          <w:rFonts w:eastAsia="Batang"/>
          <w:b/>
          <w:bCs/>
          <w:color w:val="000000" w:themeColor="text1"/>
          <w:szCs w:val="20"/>
          <w:lang w:val="en-US"/>
        </w:rPr>
        <w:t xml:space="preserve">. </w:t>
      </w:r>
      <w:r>
        <w:rPr>
          <w:rFonts w:eastAsia="Batang"/>
          <w:b/>
          <w:bCs/>
          <w:color w:val="000000" w:themeColor="text1"/>
          <w:szCs w:val="20"/>
          <w:lang w:val="en-US"/>
        </w:rPr>
        <w:t xml:space="preserve">RRC-based architecture for </w:t>
      </w:r>
      <w:r w:rsidR="00805797">
        <w:rPr>
          <w:rFonts w:eastAsia="Batang"/>
          <w:b/>
          <w:bCs/>
          <w:color w:val="000000" w:themeColor="text1"/>
          <w:szCs w:val="20"/>
          <w:lang w:val="en-US"/>
        </w:rPr>
        <w:t>T</w:t>
      </w:r>
      <w:r>
        <w:rPr>
          <w:rFonts w:eastAsia="Batang"/>
          <w:b/>
          <w:bCs/>
          <w:color w:val="000000" w:themeColor="text1"/>
          <w:szCs w:val="20"/>
          <w:lang w:val="en-US"/>
        </w:rPr>
        <w:t>opology 2</w:t>
      </w:r>
      <w:r w:rsidR="008B2FD4">
        <w:rPr>
          <w:rFonts w:eastAsia="Batang"/>
          <w:b/>
          <w:bCs/>
          <w:color w:val="000000" w:themeColor="text1"/>
          <w:szCs w:val="20"/>
          <w:lang w:val="en-US"/>
        </w:rPr>
        <w:t xml:space="preserve"> in TR 23.700-13 </w:t>
      </w:r>
      <w:r w:rsidR="00320269">
        <w:rPr>
          <w:rFonts w:eastAsia="Batang"/>
          <w:b/>
          <w:bCs/>
          <w:color w:val="000000" w:themeColor="text1"/>
          <w:szCs w:val="20"/>
          <w:lang w:val="en-US"/>
        </w:rPr>
        <w:fldChar w:fldCharType="begin"/>
      </w:r>
      <w:r w:rsidR="00320269">
        <w:rPr>
          <w:rFonts w:eastAsia="Batang"/>
          <w:b/>
          <w:bCs/>
          <w:color w:val="000000" w:themeColor="text1"/>
          <w:szCs w:val="20"/>
          <w:lang w:val="en-US"/>
        </w:rPr>
        <w:instrText xml:space="preserve"> REF _Ref210208026 \n \h </w:instrText>
      </w:r>
      <w:r w:rsidR="00320269">
        <w:rPr>
          <w:rFonts w:eastAsia="Batang"/>
          <w:b/>
          <w:bCs/>
          <w:color w:val="000000" w:themeColor="text1"/>
          <w:szCs w:val="20"/>
          <w:lang w:val="en-US"/>
        </w:rPr>
      </w:r>
      <w:r w:rsidR="00320269">
        <w:rPr>
          <w:rFonts w:eastAsia="Batang"/>
          <w:b/>
          <w:bCs/>
          <w:color w:val="000000" w:themeColor="text1"/>
          <w:szCs w:val="20"/>
          <w:lang w:val="en-US"/>
        </w:rPr>
        <w:fldChar w:fldCharType="separate"/>
      </w:r>
      <w:r w:rsidR="0083406D">
        <w:rPr>
          <w:rFonts w:eastAsia="Batang"/>
          <w:b/>
          <w:bCs/>
          <w:color w:val="000000" w:themeColor="text1"/>
          <w:szCs w:val="20"/>
          <w:lang w:val="en-US"/>
        </w:rPr>
        <w:t>[5]</w:t>
      </w:r>
      <w:r w:rsidR="00320269">
        <w:rPr>
          <w:rFonts w:eastAsia="Batang"/>
          <w:b/>
          <w:bCs/>
          <w:color w:val="000000" w:themeColor="text1"/>
          <w:szCs w:val="20"/>
          <w:lang w:val="en-US"/>
        </w:rPr>
        <w:fldChar w:fldCharType="end"/>
      </w:r>
    </w:p>
    <w:p w14:paraId="12CAD101" w14:textId="77777777" w:rsidR="00BB3B6B" w:rsidRDefault="00BB3B6B" w:rsidP="000956E9">
      <w:pPr>
        <w:rPr>
          <w:rFonts w:eastAsia="Batang"/>
          <w:color w:val="000000" w:themeColor="text1"/>
          <w:szCs w:val="20"/>
        </w:rPr>
      </w:pPr>
    </w:p>
    <w:p w14:paraId="0E6C9FB3" w14:textId="544D9BD0" w:rsidR="008E2F34" w:rsidRDefault="008E2F34" w:rsidP="000956E9">
      <w:pPr>
        <w:rPr>
          <w:rFonts w:eastAsia="Batang"/>
          <w:color w:val="000000" w:themeColor="text1"/>
          <w:szCs w:val="20"/>
          <w:lang w:val="en-US"/>
        </w:rPr>
      </w:pPr>
    </w:p>
    <w:p w14:paraId="425FB2EB" w14:textId="6352A0A7" w:rsidR="00384763" w:rsidRDefault="00384763" w:rsidP="00384763">
      <w:pPr>
        <w:rPr>
          <w:b/>
          <w:bCs/>
          <w:color w:val="000000" w:themeColor="text1"/>
          <w:sz w:val="22"/>
          <w:szCs w:val="22"/>
          <w:u w:val="single"/>
        </w:rPr>
      </w:pPr>
      <w:r>
        <w:rPr>
          <w:b/>
          <w:bCs/>
          <w:color w:val="000000" w:themeColor="text1"/>
          <w:sz w:val="22"/>
          <w:szCs w:val="22"/>
          <w:u w:val="single"/>
        </w:rPr>
        <w:t xml:space="preserve">Operational procedure </w:t>
      </w:r>
      <w:r w:rsidR="00805797">
        <w:rPr>
          <w:b/>
          <w:bCs/>
          <w:color w:val="000000" w:themeColor="text1"/>
          <w:sz w:val="22"/>
          <w:szCs w:val="22"/>
          <w:u w:val="single"/>
        </w:rPr>
        <w:t>in</w:t>
      </w:r>
      <w:r>
        <w:rPr>
          <w:b/>
          <w:bCs/>
          <w:color w:val="000000" w:themeColor="text1"/>
          <w:sz w:val="22"/>
          <w:szCs w:val="22"/>
          <w:u w:val="single"/>
        </w:rPr>
        <w:t xml:space="preserve"> </w:t>
      </w:r>
      <w:r w:rsidR="00805797">
        <w:rPr>
          <w:b/>
          <w:bCs/>
          <w:color w:val="000000" w:themeColor="text1"/>
          <w:sz w:val="22"/>
          <w:szCs w:val="22"/>
          <w:u w:val="single"/>
        </w:rPr>
        <w:t>T</w:t>
      </w:r>
      <w:r>
        <w:rPr>
          <w:b/>
          <w:bCs/>
          <w:color w:val="000000" w:themeColor="text1"/>
          <w:sz w:val="22"/>
          <w:szCs w:val="22"/>
          <w:u w:val="single"/>
        </w:rPr>
        <w:t>opology 2</w:t>
      </w:r>
    </w:p>
    <w:p w14:paraId="0F4B076F" w14:textId="77777777" w:rsidR="00365E0F" w:rsidRDefault="00365E0F" w:rsidP="00384763">
      <w:pPr>
        <w:rPr>
          <w:b/>
          <w:bCs/>
          <w:color w:val="000000" w:themeColor="text1"/>
          <w:sz w:val="22"/>
          <w:szCs w:val="22"/>
          <w:u w:val="single"/>
        </w:rPr>
      </w:pPr>
    </w:p>
    <w:p w14:paraId="140F58DD" w14:textId="28915732" w:rsidR="00936FC4" w:rsidRDefault="003D28C8" w:rsidP="000956E9">
      <w:pPr>
        <w:rPr>
          <w:rFonts w:eastAsia="Batang"/>
          <w:color w:val="000000" w:themeColor="text1"/>
          <w:szCs w:val="20"/>
          <w:lang w:val="en-US"/>
        </w:rPr>
      </w:pPr>
      <w:r>
        <w:rPr>
          <w:rFonts w:eastAsia="Batang"/>
          <w:color w:val="000000" w:themeColor="text1"/>
          <w:szCs w:val="20"/>
          <w:lang w:val="en-US"/>
        </w:rPr>
        <w:t xml:space="preserve">As described in </w:t>
      </w:r>
      <w:r w:rsidR="002F1F9C">
        <w:rPr>
          <w:rFonts w:eastAsia="Batang"/>
          <w:color w:val="000000" w:themeColor="text1"/>
          <w:szCs w:val="20"/>
          <w:lang w:val="en-US"/>
        </w:rPr>
        <w:t xml:space="preserve">the revised </w:t>
      </w:r>
      <w:r>
        <w:rPr>
          <w:rFonts w:eastAsia="Batang"/>
          <w:color w:val="000000" w:themeColor="text1"/>
          <w:szCs w:val="20"/>
          <w:lang w:val="en-US"/>
        </w:rPr>
        <w:t xml:space="preserve">SID, </w:t>
      </w:r>
      <w:r w:rsidR="00936FC4">
        <w:rPr>
          <w:rFonts w:eastAsia="Batang"/>
          <w:color w:val="000000" w:themeColor="text1"/>
          <w:szCs w:val="20"/>
          <w:lang w:val="en-US"/>
        </w:rPr>
        <w:t>RAN2 plan</w:t>
      </w:r>
      <w:r w:rsidR="002F1F9C">
        <w:rPr>
          <w:rFonts w:eastAsia="Batang"/>
          <w:color w:val="000000" w:themeColor="text1"/>
          <w:szCs w:val="20"/>
          <w:lang w:val="en-US"/>
        </w:rPr>
        <w:t>s</w:t>
      </w:r>
      <w:r w:rsidR="00936FC4">
        <w:rPr>
          <w:rFonts w:eastAsia="Batang"/>
          <w:color w:val="000000" w:themeColor="text1"/>
          <w:szCs w:val="20"/>
          <w:lang w:val="en-US"/>
        </w:rPr>
        <w:t xml:space="preserve"> to study DO-A traffic for </w:t>
      </w:r>
      <w:r w:rsidR="00805797">
        <w:rPr>
          <w:rFonts w:eastAsia="Batang"/>
          <w:color w:val="000000" w:themeColor="text1"/>
          <w:szCs w:val="20"/>
          <w:lang w:val="en-US"/>
        </w:rPr>
        <w:t>T</w:t>
      </w:r>
      <w:r w:rsidR="00936FC4">
        <w:rPr>
          <w:rFonts w:eastAsia="Batang"/>
          <w:color w:val="000000" w:themeColor="text1"/>
          <w:szCs w:val="20"/>
          <w:lang w:val="en-US"/>
        </w:rPr>
        <w:t>opology 2 after sufficient progress has been made</w:t>
      </w:r>
      <w:r>
        <w:rPr>
          <w:rFonts w:eastAsia="Batang"/>
          <w:color w:val="000000" w:themeColor="text1"/>
          <w:szCs w:val="20"/>
          <w:lang w:val="en-US"/>
        </w:rPr>
        <w:t xml:space="preserve"> on DO-A</w:t>
      </w:r>
      <w:r w:rsidR="00936FC4">
        <w:rPr>
          <w:rFonts w:eastAsia="Batang"/>
          <w:color w:val="000000" w:themeColor="text1"/>
          <w:szCs w:val="20"/>
          <w:lang w:val="en-US"/>
        </w:rPr>
        <w:t xml:space="preserve"> for </w:t>
      </w:r>
      <w:r w:rsidR="00805797">
        <w:rPr>
          <w:rFonts w:eastAsia="Batang"/>
          <w:color w:val="000000" w:themeColor="text1"/>
          <w:szCs w:val="20"/>
          <w:lang w:val="en-US"/>
        </w:rPr>
        <w:t>T</w:t>
      </w:r>
      <w:r w:rsidR="00936FC4">
        <w:rPr>
          <w:rFonts w:eastAsia="Batang"/>
          <w:color w:val="000000" w:themeColor="text1"/>
          <w:szCs w:val="20"/>
          <w:lang w:val="en-US"/>
        </w:rPr>
        <w:t>opology 1</w:t>
      </w:r>
      <w:r>
        <w:rPr>
          <w:rFonts w:eastAsia="Batang"/>
          <w:color w:val="000000" w:themeColor="text1"/>
          <w:szCs w:val="20"/>
          <w:lang w:val="en-US"/>
        </w:rPr>
        <w:t>. Therefore,</w:t>
      </w:r>
      <w:r w:rsidR="00936FC4">
        <w:rPr>
          <w:rFonts w:eastAsia="Batang"/>
          <w:color w:val="000000" w:themeColor="text1"/>
          <w:szCs w:val="20"/>
          <w:lang w:val="en-US"/>
        </w:rPr>
        <w:t xml:space="preserve"> DO-DTT and DT traffic</w:t>
      </w:r>
      <w:r>
        <w:rPr>
          <w:rFonts w:eastAsia="Batang"/>
          <w:color w:val="000000" w:themeColor="text1"/>
          <w:szCs w:val="20"/>
          <w:lang w:val="en-US"/>
        </w:rPr>
        <w:t xml:space="preserve"> should be </w:t>
      </w:r>
      <w:r w:rsidR="00805797">
        <w:rPr>
          <w:rFonts w:eastAsia="Batang"/>
          <w:color w:val="000000" w:themeColor="text1"/>
          <w:szCs w:val="20"/>
          <w:lang w:val="en-US"/>
        </w:rPr>
        <w:t>addressed</w:t>
      </w:r>
      <w:r>
        <w:rPr>
          <w:rFonts w:eastAsia="Batang"/>
          <w:color w:val="000000" w:themeColor="text1"/>
          <w:szCs w:val="20"/>
          <w:lang w:val="en-US"/>
        </w:rPr>
        <w:t xml:space="preserve"> in advance.  </w:t>
      </w:r>
    </w:p>
    <w:p w14:paraId="6B7FCDDA" w14:textId="77777777" w:rsidR="00936FC4" w:rsidRDefault="00936FC4" w:rsidP="000956E9">
      <w:pPr>
        <w:rPr>
          <w:rFonts w:eastAsia="Batang"/>
          <w:color w:val="000000" w:themeColor="text1"/>
          <w:szCs w:val="20"/>
          <w:lang w:val="en-US"/>
        </w:rPr>
      </w:pPr>
    </w:p>
    <w:p w14:paraId="23586F0D" w14:textId="51CFF778" w:rsidR="008E2F34" w:rsidRDefault="008E2F34" w:rsidP="000956E9">
      <w:pPr>
        <w:rPr>
          <w:rFonts w:eastAsia="Batang"/>
          <w:color w:val="000000" w:themeColor="text1"/>
          <w:szCs w:val="20"/>
          <w:lang w:val="en-US"/>
        </w:rPr>
      </w:pPr>
      <w:r>
        <w:rPr>
          <w:rFonts w:eastAsia="Batang"/>
          <w:color w:val="000000" w:themeColor="text1"/>
          <w:szCs w:val="20"/>
          <w:lang w:val="en-US"/>
        </w:rPr>
        <w:t xml:space="preserve">In RRC-based </w:t>
      </w:r>
      <w:r w:rsidR="00212530">
        <w:rPr>
          <w:rFonts w:eastAsia="Batang"/>
          <w:color w:val="000000" w:themeColor="text1"/>
          <w:szCs w:val="20"/>
          <w:lang w:val="en-GB"/>
        </w:rPr>
        <w:t>architecture</w:t>
      </w:r>
      <w:r>
        <w:rPr>
          <w:rFonts w:eastAsia="Batang"/>
          <w:color w:val="000000" w:themeColor="text1"/>
          <w:szCs w:val="20"/>
          <w:lang w:val="en-US"/>
        </w:rPr>
        <w:t xml:space="preserve">, </w:t>
      </w:r>
      <w:r w:rsidR="002F1F9C">
        <w:rPr>
          <w:rFonts w:eastAsia="Batang"/>
          <w:color w:val="000000" w:themeColor="text1"/>
          <w:szCs w:val="20"/>
          <w:lang w:val="en-US"/>
        </w:rPr>
        <w:t xml:space="preserve">the </w:t>
      </w:r>
      <w:r>
        <w:rPr>
          <w:rFonts w:eastAsia="Batang"/>
          <w:color w:val="000000" w:themeColor="text1"/>
          <w:szCs w:val="20"/>
          <w:lang w:val="en-US"/>
        </w:rPr>
        <w:t xml:space="preserve">following procedure can be considered </w:t>
      </w:r>
      <w:r w:rsidR="00936FC4">
        <w:rPr>
          <w:rFonts w:eastAsia="Batang"/>
          <w:color w:val="000000" w:themeColor="text1"/>
          <w:szCs w:val="20"/>
          <w:lang w:val="en-US"/>
        </w:rPr>
        <w:t>for</w:t>
      </w:r>
      <w:r>
        <w:rPr>
          <w:rFonts w:eastAsia="Batang"/>
          <w:color w:val="000000" w:themeColor="text1"/>
          <w:szCs w:val="20"/>
          <w:lang w:val="en-US"/>
        </w:rPr>
        <w:t xml:space="preserve"> </w:t>
      </w:r>
      <w:r w:rsidR="003D28C8">
        <w:rPr>
          <w:rFonts w:eastAsia="Batang"/>
          <w:color w:val="000000" w:themeColor="text1"/>
          <w:szCs w:val="20"/>
          <w:lang w:val="en-US"/>
        </w:rPr>
        <w:t>DO-DTT and DT traffic</w:t>
      </w:r>
      <w:r w:rsidR="002F1F9C">
        <w:rPr>
          <w:rFonts w:eastAsia="Batang"/>
          <w:color w:val="000000" w:themeColor="text1"/>
          <w:szCs w:val="20"/>
          <w:lang w:val="en-US"/>
        </w:rPr>
        <w:t>:</w:t>
      </w:r>
    </w:p>
    <w:p w14:paraId="03427F8B" w14:textId="499C7812" w:rsidR="00315396" w:rsidRPr="006040FA" w:rsidRDefault="006040FA" w:rsidP="008465E1">
      <w:pPr>
        <w:pStyle w:val="ListParagraph"/>
        <w:rPr>
          <w:lang w:val="en-US"/>
        </w:rPr>
      </w:pPr>
      <w:r>
        <w:rPr>
          <w:lang w:val="en-US"/>
        </w:rPr>
        <w:lastRenderedPageBreak/>
        <w:t>The</w:t>
      </w:r>
      <w:r w:rsidR="00315396" w:rsidRPr="006040FA">
        <w:rPr>
          <w:lang w:val="en-US"/>
        </w:rPr>
        <w:t xml:space="preserve"> </w:t>
      </w:r>
      <w:proofErr w:type="spellStart"/>
      <w:r w:rsidR="00315396" w:rsidRPr="006040FA">
        <w:rPr>
          <w:lang w:val="en-US"/>
        </w:rPr>
        <w:t>gNB</w:t>
      </w:r>
      <w:proofErr w:type="spellEnd"/>
      <w:r w:rsidR="00315396" w:rsidRPr="006040FA">
        <w:rPr>
          <w:lang w:val="en-US"/>
        </w:rPr>
        <w:t xml:space="preserve"> selects the </w:t>
      </w:r>
      <w:r w:rsidRPr="006040FA">
        <w:rPr>
          <w:rFonts w:eastAsia="DengXian"/>
          <w:szCs w:val="20"/>
        </w:rPr>
        <w:t xml:space="preserve">appropriate </w:t>
      </w:r>
      <w:r w:rsidR="00315396" w:rsidRPr="006040FA">
        <w:rPr>
          <w:lang w:val="en-US"/>
        </w:rPr>
        <w:t>UE reader as intermediate node among candidate UEs and performs configurations.</w:t>
      </w:r>
      <w:r w:rsidR="00190421" w:rsidRPr="006040FA">
        <w:rPr>
          <w:lang w:val="en-US"/>
        </w:rPr>
        <w:t xml:space="preserve"> </w:t>
      </w:r>
    </w:p>
    <w:p w14:paraId="2A6EBA05" w14:textId="3FA9D52A" w:rsidR="008E2F34" w:rsidRDefault="006040FA" w:rsidP="005E49D3">
      <w:pPr>
        <w:pStyle w:val="ListParagraph"/>
        <w:rPr>
          <w:lang w:val="en-US"/>
        </w:rPr>
      </w:pPr>
      <w:r>
        <w:rPr>
          <w:lang w:val="en-US"/>
        </w:rPr>
        <w:t>The</w:t>
      </w:r>
      <w:r w:rsidR="00315396">
        <w:rPr>
          <w:lang w:val="en-US"/>
        </w:rPr>
        <w:t xml:space="preserve"> </w:t>
      </w:r>
      <w:proofErr w:type="spellStart"/>
      <w:r w:rsidR="008E2F34">
        <w:rPr>
          <w:lang w:val="en-US"/>
        </w:rPr>
        <w:t>gNB</w:t>
      </w:r>
      <w:proofErr w:type="spellEnd"/>
      <w:r w:rsidR="008E2F34">
        <w:rPr>
          <w:lang w:val="en-US"/>
        </w:rPr>
        <w:t xml:space="preserve"> receives the service request from CN and transmits </w:t>
      </w:r>
      <w:r w:rsidR="00315396">
        <w:rPr>
          <w:lang w:val="en-US"/>
        </w:rPr>
        <w:t xml:space="preserve">it to </w:t>
      </w:r>
      <w:r>
        <w:rPr>
          <w:lang w:val="en-US"/>
        </w:rPr>
        <w:t xml:space="preserve">the </w:t>
      </w:r>
      <w:r w:rsidR="008E2F34">
        <w:rPr>
          <w:lang w:val="en-US"/>
        </w:rPr>
        <w:t xml:space="preserve">UE </w:t>
      </w:r>
      <w:r w:rsidR="00315396">
        <w:rPr>
          <w:lang w:val="en-US"/>
        </w:rPr>
        <w:t xml:space="preserve">reader </w:t>
      </w:r>
      <w:r w:rsidR="008E2F34">
        <w:rPr>
          <w:lang w:val="en-US"/>
        </w:rPr>
        <w:t>via RRC message o</w:t>
      </w:r>
      <w:r>
        <w:rPr>
          <w:lang w:val="en-US"/>
        </w:rPr>
        <w:t>ver</w:t>
      </w:r>
      <w:r w:rsidR="008E2F34">
        <w:rPr>
          <w:lang w:val="en-US"/>
        </w:rPr>
        <w:t xml:space="preserve"> </w:t>
      </w:r>
      <w:proofErr w:type="spellStart"/>
      <w:r w:rsidR="008E2F34">
        <w:rPr>
          <w:lang w:val="en-US"/>
        </w:rPr>
        <w:t>Uu</w:t>
      </w:r>
      <w:proofErr w:type="spellEnd"/>
      <w:r w:rsidR="008E2F34">
        <w:rPr>
          <w:lang w:val="en-US"/>
        </w:rPr>
        <w:t xml:space="preserve"> interface. </w:t>
      </w:r>
    </w:p>
    <w:p w14:paraId="023629A3" w14:textId="2BCD3E0F" w:rsidR="00264256" w:rsidRDefault="008E2F34" w:rsidP="005E49D3">
      <w:pPr>
        <w:pStyle w:val="ListParagraph"/>
        <w:rPr>
          <w:lang w:val="en-US"/>
        </w:rPr>
      </w:pPr>
      <w:r>
        <w:rPr>
          <w:lang w:val="en-US"/>
        </w:rPr>
        <w:t xml:space="preserve">Based on service request </w:t>
      </w:r>
      <w:r w:rsidR="00264256">
        <w:rPr>
          <w:lang w:val="en-US"/>
        </w:rPr>
        <w:t xml:space="preserve">contained in </w:t>
      </w:r>
      <w:r w:rsidR="006040FA">
        <w:rPr>
          <w:lang w:val="en-US"/>
        </w:rPr>
        <w:t xml:space="preserve">the </w:t>
      </w:r>
      <w:r w:rsidR="00264256">
        <w:rPr>
          <w:lang w:val="en-US"/>
        </w:rPr>
        <w:t>RRC message</w:t>
      </w:r>
      <w:r>
        <w:rPr>
          <w:lang w:val="en-US"/>
        </w:rPr>
        <w:t xml:space="preserve">, </w:t>
      </w:r>
      <w:r w:rsidR="00264256">
        <w:rPr>
          <w:lang w:val="en-US"/>
        </w:rPr>
        <w:t xml:space="preserve">the </w:t>
      </w:r>
      <w:r>
        <w:rPr>
          <w:lang w:val="en-US"/>
        </w:rPr>
        <w:t xml:space="preserve">UE </w:t>
      </w:r>
      <w:r w:rsidR="00315396">
        <w:rPr>
          <w:lang w:val="en-US"/>
        </w:rPr>
        <w:t xml:space="preserve">reader </w:t>
      </w:r>
      <w:r w:rsidR="00264256">
        <w:rPr>
          <w:lang w:val="en-US"/>
        </w:rPr>
        <w:t>pe</w:t>
      </w:r>
      <w:r w:rsidR="009C158E">
        <w:rPr>
          <w:lang w:val="en-US"/>
        </w:rPr>
        <w:t>r</w:t>
      </w:r>
      <w:r w:rsidR="00264256">
        <w:rPr>
          <w:lang w:val="en-US"/>
        </w:rPr>
        <w:t>forms</w:t>
      </w:r>
      <w:r w:rsidR="009C158E">
        <w:rPr>
          <w:lang w:val="en-US"/>
        </w:rPr>
        <w:t xml:space="preserve"> an</w:t>
      </w:r>
      <w:r w:rsidR="00264256">
        <w:rPr>
          <w:lang w:val="en-US"/>
        </w:rPr>
        <w:t xml:space="preserve"> </w:t>
      </w:r>
      <w:r w:rsidR="006040FA">
        <w:rPr>
          <w:lang w:val="en-US"/>
        </w:rPr>
        <w:t>Access Stratum (</w:t>
      </w:r>
      <w:r w:rsidR="00264256">
        <w:rPr>
          <w:lang w:val="en-US"/>
        </w:rPr>
        <w:t>AS</w:t>
      </w:r>
      <w:r w:rsidR="006040FA">
        <w:rPr>
          <w:lang w:val="en-US"/>
        </w:rPr>
        <w:t>)</w:t>
      </w:r>
      <w:r w:rsidR="00264256">
        <w:rPr>
          <w:lang w:val="en-US"/>
        </w:rPr>
        <w:t xml:space="preserve"> procedure </w:t>
      </w:r>
      <w:r w:rsidR="00315396">
        <w:rPr>
          <w:lang w:val="en-US"/>
        </w:rPr>
        <w:t xml:space="preserve">such as paging, random access and data transmission </w:t>
      </w:r>
      <w:r w:rsidR="00264256">
        <w:rPr>
          <w:lang w:val="en-US"/>
        </w:rPr>
        <w:t>with A-IoT device(s).</w:t>
      </w:r>
    </w:p>
    <w:p w14:paraId="6B45A90D" w14:textId="20D07C7B" w:rsidR="008E2F34" w:rsidRDefault="00264256" w:rsidP="005E49D3">
      <w:pPr>
        <w:pStyle w:val="ListParagraph"/>
        <w:rPr>
          <w:lang w:val="en-US"/>
        </w:rPr>
      </w:pPr>
      <w:r>
        <w:rPr>
          <w:lang w:val="en-US"/>
        </w:rPr>
        <w:t>After AS procedure</w:t>
      </w:r>
      <w:r w:rsidR="00457733">
        <w:rPr>
          <w:lang w:val="en-US"/>
        </w:rPr>
        <w:t xml:space="preserve"> between UE </w:t>
      </w:r>
      <w:r w:rsidR="00315396">
        <w:rPr>
          <w:lang w:val="en-US"/>
        </w:rPr>
        <w:t xml:space="preserve">reader </w:t>
      </w:r>
      <w:r w:rsidR="00457733">
        <w:rPr>
          <w:lang w:val="en-US"/>
        </w:rPr>
        <w:t>and device</w:t>
      </w:r>
      <w:r w:rsidR="00315396">
        <w:rPr>
          <w:lang w:val="en-US"/>
        </w:rPr>
        <w:t>,</w:t>
      </w:r>
      <w:r>
        <w:rPr>
          <w:lang w:val="en-US"/>
        </w:rPr>
        <w:t xml:space="preserve"> UE </w:t>
      </w:r>
      <w:r w:rsidR="00315396">
        <w:rPr>
          <w:lang w:val="en-US"/>
        </w:rPr>
        <w:t xml:space="preserve">reader </w:t>
      </w:r>
      <w:r>
        <w:rPr>
          <w:lang w:val="en-US"/>
        </w:rPr>
        <w:t xml:space="preserve">transmits A-IoT data to </w:t>
      </w:r>
      <w:proofErr w:type="spellStart"/>
      <w:r>
        <w:rPr>
          <w:lang w:val="en-US"/>
        </w:rPr>
        <w:t>gNB</w:t>
      </w:r>
      <w:proofErr w:type="spellEnd"/>
      <w:r>
        <w:rPr>
          <w:lang w:val="en-US"/>
        </w:rPr>
        <w:t xml:space="preserve"> via </w:t>
      </w:r>
      <w:r w:rsidR="006040FA">
        <w:rPr>
          <w:lang w:val="en-US"/>
        </w:rPr>
        <w:t xml:space="preserve">an </w:t>
      </w:r>
      <w:r>
        <w:rPr>
          <w:lang w:val="en-US"/>
        </w:rPr>
        <w:t>RRC message.</w:t>
      </w:r>
    </w:p>
    <w:p w14:paraId="1162D8FE" w14:textId="77777777" w:rsidR="00264256" w:rsidRDefault="00264256" w:rsidP="00C96B91">
      <w:pPr>
        <w:rPr>
          <w:rFonts w:eastAsia="Batang"/>
          <w:lang w:val="en-US"/>
        </w:rPr>
      </w:pPr>
    </w:p>
    <w:p w14:paraId="1DBE47BC" w14:textId="00DD9B4A" w:rsidR="00BB3B6B" w:rsidRDefault="00BB3B6B" w:rsidP="00BB3B6B">
      <w:pPr>
        <w:spacing w:before="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83406D">
        <w:rPr>
          <w:b/>
          <w:bCs/>
          <w:noProof/>
          <w:color w:val="000000" w:themeColor="text1"/>
          <w:szCs w:val="20"/>
        </w:rPr>
        <w:t>2</w:t>
      </w:r>
      <w:r w:rsidRPr="00CA275B">
        <w:rPr>
          <w:b/>
          <w:bCs/>
          <w:color w:val="000000" w:themeColor="text1"/>
          <w:szCs w:val="20"/>
        </w:rPr>
        <w:fldChar w:fldCharType="end"/>
      </w:r>
      <w:r w:rsidRPr="00C2600D">
        <w:rPr>
          <w:b/>
          <w:bCs/>
          <w:color w:val="000000" w:themeColor="text1"/>
          <w:szCs w:val="20"/>
        </w:rPr>
        <w:t xml:space="preserve">. </w:t>
      </w:r>
      <w:r w:rsidR="001D5094">
        <w:rPr>
          <w:b/>
          <w:bCs/>
          <w:color w:val="000000" w:themeColor="text1"/>
          <w:szCs w:val="20"/>
        </w:rPr>
        <w:t>From RAN2 perspective,</w:t>
      </w:r>
      <w:r w:rsidR="001D5094">
        <w:rPr>
          <w:b/>
          <w:bCs/>
          <w:color w:val="000000" w:themeColor="text1"/>
          <w:szCs w:val="20"/>
          <w:lang w:val="en-US"/>
        </w:rPr>
        <w:t xml:space="preserve"> </w:t>
      </w:r>
      <w:r w:rsidR="006040FA">
        <w:rPr>
          <w:b/>
          <w:bCs/>
          <w:color w:val="000000" w:themeColor="text1"/>
          <w:szCs w:val="20"/>
          <w:lang w:val="en-US"/>
        </w:rPr>
        <w:t xml:space="preserve">the </w:t>
      </w:r>
      <w:r w:rsidR="001D5094">
        <w:rPr>
          <w:b/>
          <w:bCs/>
          <w:color w:val="000000" w:themeColor="text1"/>
          <w:szCs w:val="20"/>
          <w:lang w:val="en-US"/>
        </w:rPr>
        <w:t>f</w:t>
      </w:r>
      <w:r w:rsidRPr="00BB3B6B">
        <w:rPr>
          <w:b/>
          <w:bCs/>
          <w:color w:val="000000" w:themeColor="text1"/>
          <w:szCs w:val="20"/>
          <w:lang w:val="en-US"/>
        </w:rPr>
        <w:t>ollowing procedure can be considered for DO-DTT and DT traffic</w:t>
      </w:r>
      <w:r w:rsidRPr="00BB3B6B">
        <w:rPr>
          <w:b/>
          <w:bCs/>
          <w:color w:val="000000" w:themeColor="text1"/>
          <w:szCs w:val="20"/>
        </w:rPr>
        <w:t xml:space="preserve"> </w:t>
      </w:r>
      <w:r>
        <w:rPr>
          <w:b/>
          <w:bCs/>
          <w:color w:val="000000" w:themeColor="text1"/>
          <w:szCs w:val="20"/>
        </w:rPr>
        <w:t xml:space="preserve">in topology 2. </w:t>
      </w:r>
    </w:p>
    <w:p w14:paraId="1FCC165E" w14:textId="3DB30D81" w:rsidR="005072F0" w:rsidRPr="005072F0" w:rsidRDefault="006040FA" w:rsidP="005E49D3">
      <w:pPr>
        <w:pStyle w:val="ListParagraph"/>
        <w:numPr>
          <w:ilvl w:val="0"/>
          <w:numId w:val="68"/>
        </w:numPr>
        <w:rPr>
          <w:b/>
          <w:bCs/>
        </w:rPr>
      </w:pPr>
      <w:r>
        <w:rPr>
          <w:b/>
          <w:bCs/>
          <w:lang w:val="en-US"/>
        </w:rPr>
        <w:t>The</w:t>
      </w:r>
      <w:r w:rsidR="005072F0" w:rsidRPr="005072F0">
        <w:rPr>
          <w:b/>
          <w:bCs/>
          <w:lang w:val="en-US"/>
        </w:rPr>
        <w:t xml:space="preserve"> </w:t>
      </w:r>
      <w:proofErr w:type="spellStart"/>
      <w:r w:rsidR="005072F0" w:rsidRPr="005072F0">
        <w:rPr>
          <w:b/>
          <w:bCs/>
          <w:lang w:val="en-US"/>
        </w:rPr>
        <w:t>gNB</w:t>
      </w:r>
      <w:proofErr w:type="spellEnd"/>
      <w:r w:rsidR="005072F0" w:rsidRPr="005072F0">
        <w:rPr>
          <w:b/>
          <w:bCs/>
          <w:lang w:val="en-US"/>
        </w:rPr>
        <w:t xml:space="preserve"> </w:t>
      </w:r>
      <w:r w:rsidR="00190421">
        <w:rPr>
          <w:b/>
          <w:bCs/>
          <w:lang w:val="en-US"/>
        </w:rPr>
        <w:t xml:space="preserve">configures radio resource and operational parameters for </w:t>
      </w:r>
      <w:r w:rsidR="005072F0" w:rsidRPr="005072F0">
        <w:rPr>
          <w:b/>
          <w:bCs/>
          <w:lang w:val="en-US"/>
        </w:rPr>
        <w:t>the UE reader</w:t>
      </w:r>
      <w:r w:rsidR="005072F0">
        <w:rPr>
          <w:b/>
          <w:bCs/>
          <w:lang w:val="en-US"/>
        </w:rPr>
        <w:t>.</w:t>
      </w:r>
    </w:p>
    <w:p w14:paraId="2E035D45" w14:textId="2E8BB3ED" w:rsidR="00BB3B6B" w:rsidRPr="005E49D3" w:rsidRDefault="006040FA" w:rsidP="005E49D3">
      <w:pPr>
        <w:pStyle w:val="ListParagraph"/>
        <w:numPr>
          <w:ilvl w:val="0"/>
          <w:numId w:val="68"/>
        </w:numPr>
        <w:rPr>
          <w:b/>
          <w:bCs/>
        </w:rPr>
      </w:pPr>
      <w:r>
        <w:rPr>
          <w:b/>
          <w:bCs/>
          <w:lang w:val="en-US"/>
        </w:rPr>
        <w:t>The</w:t>
      </w:r>
      <w:r w:rsidR="00315396">
        <w:rPr>
          <w:b/>
          <w:bCs/>
          <w:lang w:val="en-US"/>
        </w:rPr>
        <w:t xml:space="preserve"> </w:t>
      </w:r>
      <w:proofErr w:type="spellStart"/>
      <w:r w:rsidR="00BB3B6B" w:rsidRPr="005E49D3">
        <w:rPr>
          <w:b/>
          <w:bCs/>
          <w:lang w:val="en-US"/>
        </w:rPr>
        <w:t>gNB</w:t>
      </w:r>
      <w:proofErr w:type="spellEnd"/>
      <w:r w:rsidR="00BB3B6B" w:rsidRPr="005E49D3">
        <w:rPr>
          <w:b/>
          <w:bCs/>
          <w:lang w:val="en-US"/>
        </w:rPr>
        <w:t xml:space="preserve"> receives the service request from CN and transmits it UE</w:t>
      </w:r>
      <w:r w:rsidR="00315396">
        <w:rPr>
          <w:b/>
          <w:bCs/>
          <w:lang w:val="en-US"/>
        </w:rPr>
        <w:t xml:space="preserve"> reader</w:t>
      </w:r>
      <w:r w:rsidR="00BB3B6B" w:rsidRPr="005E49D3">
        <w:rPr>
          <w:b/>
          <w:bCs/>
          <w:lang w:val="en-US"/>
        </w:rPr>
        <w:t xml:space="preserve"> via </w:t>
      </w:r>
      <w:r>
        <w:rPr>
          <w:b/>
          <w:bCs/>
          <w:lang w:val="en-US"/>
        </w:rPr>
        <w:t xml:space="preserve">an </w:t>
      </w:r>
      <w:r w:rsidR="00BB3B6B" w:rsidRPr="005E49D3">
        <w:rPr>
          <w:b/>
          <w:bCs/>
          <w:lang w:val="en-US"/>
        </w:rPr>
        <w:t>RRC message</w:t>
      </w:r>
      <w:r w:rsidR="005E49D3" w:rsidRPr="005E49D3">
        <w:rPr>
          <w:b/>
          <w:bCs/>
          <w:lang w:val="en-US"/>
        </w:rPr>
        <w:t>.</w:t>
      </w:r>
    </w:p>
    <w:p w14:paraId="7EFF9C8C" w14:textId="37B0DB09" w:rsidR="00BB3B6B" w:rsidRPr="005E49D3" w:rsidRDefault="00315396" w:rsidP="005E49D3">
      <w:pPr>
        <w:pStyle w:val="ListParagraph"/>
        <w:rPr>
          <w:b/>
          <w:bCs/>
        </w:rPr>
      </w:pPr>
      <w:r>
        <w:rPr>
          <w:b/>
          <w:bCs/>
          <w:lang w:val="en-US"/>
        </w:rPr>
        <w:t xml:space="preserve">A </w:t>
      </w:r>
      <w:r w:rsidR="00BB3B6B" w:rsidRPr="005E49D3">
        <w:rPr>
          <w:b/>
          <w:bCs/>
          <w:lang w:val="en-US"/>
        </w:rPr>
        <w:t>UE</w:t>
      </w:r>
      <w:r>
        <w:rPr>
          <w:b/>
          <w:bCs/>
          <w:lang w:val="en-US"/>
        </w:rPr>
        <w:t xml:space="preserve"> reader</w:t>
      </w:r>
      <w:r w:rsidR="00BB3B6B" w:rsidRPr="005E49D3">
        <w:rPr>
          <w:b/>
          <w:bCs/>
          <w:lang w:val="en-US"/>
        </w:rPr>
        <w:t xml:space="preserve"> performs an AS procedure with A-IoT device(s). </w:t>
      </w:r>
    </w:p>
    <w:p w14:paraId="47F21220" w14:textId="1664EAB1" w:rsidR="005E49D3" w:rsidRPr="00320269" w:rsidRDefault="005E49D3" w:rsidP="005E49D3">
      <w:pPr>
        <w:pStyle w:val="ListParagraph"/>
        <w:rPr>
          <w:b/>
          <w:bCs/>
        </w:rPr>
      </w:pPr>
      <w:r w:rsidRPr="005E49D3">
        <w:rPr>
          <w:b/>
          <w:bCs/>
          <w:lang w:val="en-US"/>
        </w:rPr>
        <w:t>After</w:t>
      </w:r>
      <w:r w:rsidR="00AD518E">
        <w:rPr>
          <w:b/>
          <w:bCs/>
          <w:lang w:val="en-US"/>
        </w:rPr>
        <w:t xml:space="preserve"> </w:t>
      </w:r>
      <w:r w:rsidRPr="005E49D3">
        <w:rPr>
          <w:b/>
          <w:bCs/>
          <w:lang w:val="en-US"/>
        </w:rPr>
        <w:t xml:space="preserve">AS procedure. UE </w:t>
      </w:r>
      <w:r w:rsidR="00315396">
        <w:rPr>
          <w:b/>
          <w:bCs/>
          <w:lang w:val="en-US"/>
        </w:rPr>
        <w:t xml:space="preserve">reader </w:t>
      </w:r>
      <w:r w:rsidRPr="005E49D3">
        <w:rPr>
          <w:b/>
          <w:bCs/>
          <w:lang w:val="en-US"/>
        </w:rPr>
        <w:t xml:space="preserve">transmits A-IoT data to </w:t>
      </w:r>
      <w:proofErr w:type="spellStart"/>
      <w:r w:rsidRPr="005E49D3">
        <w:rPr>
          <w:b/>
          <w:bCs/>
          <w:lang w:val="en-US"/>
        </w:rPr>
        <w:t>gNB</w:t>
      </w:r>
      <w:proofErr w:type="spellEnd"/>
      <w:r w:rsidRPr="005E49D3">
        <w:rPr>
          <w:b/>
          <w:bCs/>
          <w:lang w:val="en-US"/>
        </w:rPr>
        <w:t xml:space="preserve"> via </w:t>
      </w:r>
      <w:r w:rsidR="006040FA">
        <w:rPr>
          <w:b/>
          <w:bCs/>
          <w:lang w:val="en-US"/>
        </w:rPr>
        <w:t xml:space="preserve">an </w:t>
      </w:r>
      <w:r w:rsidRPr="005E49D3">
        <w:rPr>
          <w:b/>
          <w:bCs/>
          <w:lang w:val="en-US"/>
        </w:rPr>
        <w:t>RRC message.</w:t>
      </w:r>
    </w:p>
    <w:p w14:paraId="2D02DEEF" w14:textId="77777777" w:rsidR="00320269" w:rsidRPr="005E49D3" w:rsidRDefault="00320269" w:rsidP="00320269">
      <w:pPr>
        <w:pStyle w:val="ListParagraph"/>
        <w:numPr>
          <w:ilvl w:val="0"/>
          <w:numId w:val="0"/>
        </w:numPr>
        <w:ind w:left="720"/>
        <w:rPr>
          <w:b/>
          <w:bCs/>
        </w:rPr>
      </w:pPr>
    </w:p>
    <w:p w14:paraId="6BD98901" w14:textId="77777777" w:rsidR="00A211F1" w:rsidRDefault="00A211F1" w:rsidP="00A211F1">
      <w:pPr>
        <w:rPr>
          <w:b/>
          <w:bCs/>
        </w:rPr>
      </w:pPr>
    </w:p>
    <w:p w14:paraId="73875526" w14:textId="5842612F" w:rsidR="00A211F1" w:rsidRPr="00320269" w:rsidRDefault="00A211F1" w:rsidP="00320269">
      <w:pPr>
        <w:spacing w:after="120"/>
      </w:pPr>
      <w:r w:rsidRPr="00A211F1">
        <w:t xml:space="preserve">A gNB should be able to dynamically select the most suitable UE </w:t>
      </w:r>
      <w:r w:rsidR="008523CF" w:rsidRPr="00A211F1">
        <w:t xml:space="preserve">reader </w:t>
      </w:r>
      <w:r w:rsidRPr="00A211F1">
        <w:t xml:space="preserve">among multiple available intermediate UEs in proximity to the target AIoT device. This selection process may consider the UE’s availability, location, load, and channel conditions to the AIoT device. To achieve this, if a cell is configured as an AIoT service-capable cell with Topology 2, the gNB would provide an indication to all UEs in the cell via SIB. Based on the SIB, a UE capable of the </w:t>
      </w:r>
      <w:r w:rsidR="00E95C6A">
        <w:t xml:space="preserve">A-IoT </w:t>
      </w:r>
      <w:r w:rsidRPr="00A211F1">
        <w:t>reader role can transmit its capabilities to the gNB during access procedures.</w:t>
      </w:r>
    </w:p>
    <w:p w14:paraId="33255B7D" w14:textId="266A6AFF" w:rsidR="00605CC3" w:rsidRPr="00CA275B" w:rsidRDefault="00605CC3" w:rsidP="00605CC3">
      <w:pPr>
        <w:spacing w:before="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83406D">
        <w:rPr>
          <w:b/>
          <w:bCs/>
          <w:noProof/>
          <w:color w:val="000000" w:themeColor="text1"/>
          <w:szCs w:val="20"/>
        </w:rPr>
        <w:t>3</w:t>
      </w:r>
      <w:r w:rsidRPr="00CA275B">
        <w:rPr>
          <w:b/>
          <w:bCs/>
          <w:color w:val="000000" w:themeColor="text1"/>
          <w:szCs w:val="20"/>
        </w:rPr>
        <w:fldChar w:fldCharType="end"/>
      </w:r>
      <w:r w:rsidRPr="00C2600D">
        <w:rPr>
          <w:b/>
          <w:bCs/>
          <w:color w:val="000000" w:themeColor="text1"/>
          <w:szCs w:val="20"/>
        </w:rPr>
        <w:t xml:space="preserve">. </w:t>
      </w:r>
      <w:r w:rsidRPr="00A211F1">
        <w:rPr>
          <w:b/>
          <w:bCs/>
          <w:color w:val="000000" w:themeColor="text1"/>
          <w:szCs w:val="20"/>
        </w:rPr>
        <w:t xml:space="preserve">The gNB broadcasts </w:t>
      </w:r>
      <w:r w:rsidR="00E95C6A">
        <w:rPr>
          <w:b/>
          <w:bCs/>
          <w:color w:val="000000" w:themeColor="text1"/>
          <w:szCs w:val="20"/>
        </w:rPr>
        <w:t xml:space="preserve">the </w:t>
      </w:r>
      <w:r w:rsidRPr="00A211F1">
        <w:rPr>
          <w:b/>
          <w:bCs/>
          <w:color w:val="000000" w:themeColor="text1"/>
          <w:szCs w:val="20"/>
        </w:rPr>
        <w:t>system information indicating that the cell is configured as an AIoT service-capable cell with Topology 2. A UE capable of acting as an intermediate node transmits its capabilit</w:t>
      </w:r>
      <w:r w:rsidR="00E95C6A">
        <w:rPr>
          <w:b/>
          <w:bCs/>
          <w:color w:val="000000" w:themeColor="text1"/>
          <w:szCs w:val="20"/>
        </w:rPr>
        <w:t>ies</w:t>
      </w:r>
      <w:r w:rsidRPr="00A211F1">
        <w:rPr>
          <w:b/>
          <w:bCs/>
          <w:color w:val="000000" w:themeColor="text1"/>
          <w:szCs w:val="20"/>
        </w:rPr>
        <w:t xml:space="preserve"> to the gNB during access procedures.</w:t>
      </w:r>
    </w:p>
    <w:p w14:paraId="3BA48F97" w14:textId="77777777" w:rsidR="00605CC3" w:rsidRPr="00A211F1" w:rsidRDefault="00605CC3" w:rsidP="00A211F1">
      <w:pPr>
        <w:rPr>
          <w:b/>
          <w:bCs/>
        </w:rPr>
      </w:pPr>
    </w:p>
    <w:p w14:paraId="3256F13D" w14:textId="7E9392E6" w:rsidR="008E2F34" w:rsidRPr="00264256" w:rsidRDefault="008E2F34" w:rsidP="009C158E">
      <w:pPr>
        <w:rPr>
          <w:rFonts w:eastAsia="Batang"/>
          <w:lang w:val="en-US"/>
        </w:rPr>
      </w:pPr>
    </w:p>
    <w:p w14:paraId="2E61A776" w14:textId="7A2D5AB9" w:rsidR="00320269" w:rsidRDefault="00B435AA" w:rsidP="00B435AA">
      <w:r w:rsidRPr="00B435AA">
        <w:t>Regarding resource configuration, there may be two different configuration mechanisms, namely dedicated resource configuration and shared resource configuration. In the RAN2#127bis meeting, RAN2 discussed this issue and reached the following agreement </w:t>
      </w:r>
      <w:r w:rsidR="0083406D">
        <w:rPr>
          <w:rFonts w:eastAsia="Batang"/>
          <w:color w:val="000000" w:themeColor="text1"/>
          <w:szCs w:val="20"/>
        </w:rPr>
        <w:fldChar w:fldCharType="begin"/>
      </w:r>
      <w:r w:rsidR="0083406D">
        <w:instrText xml:space="preserve"> REF _Ref210215561 \n \h </w:instrText>
      </w:r>
      <w:r w:rsidR="0083406D">
        <w:rPr>
          <w:rFonts w:eastAsia="Batang"/>
          <w:color w:val="000000" w:themeColor="text1"/>
          <w:szCs w:val="20"/>
        </w:rPr>
      </w:r>
      <w:r w:rsidR="0083406D">
        <w:rPr>
          <w:rFonts w:eastAsia="Batang"/>
          <w:color w:val="000000" w:themeColor="text1"/>
          <w:szCs w:val="20"/>
        </w:rPr>
        <w:fldChar w:fldCharType="separate"/>
      </w:r>
      <w:r w:rsidR="0083406D">
        <w:t>[6]</w:t>
      </w:r>
      <w:r w:rsidR="0083406D">
        <w:rPr>
          <w:rFonts w:eastAsia="Batang"/>
          <w:color w:val="000000" w:themeColor="text1"/>
          <w:szCs w:val="20"/>
        </w:rPr>
        <w:fldChar w:fldCharType="end"/>
      </w:r>
      <w:r w:rsidR="00CB0351" w:rsidRPr="00320269">
        <w:t>.</w:t>
      </w:r>
    </w:p>
    <w:p w14:paraId="68768DFB" w14:textId="77777777" w:rsidR="00281D88" w:rsidRPr="00320269" w:rsidRDefault="00281D88" w:rsidP="00B435AA"/>
    <w:p w14:paraId="22CE7EE0" w14:textId="1F72AA55" w:rsidR="003D28C8" w:rsidRDefault="004F7548" w:rsidP="004F7548">
      <w:pPr>
        <w:pStyle w:val="Doc-text2"/>
        <w:pBdr>
          <w:top w:val="single" w:sz="4" w:space="1" w:color="auto"/>
          <w:left w:val="single" w:sz="4" w:space="4" w:color="auto"/>
          <w:bottom w:val="single" w:sz="4" w:space="1" w:color="auto"/>
          <w:right w:val="single" w:sz="4" w:space="4" w:color="auto"/>
        </w:pBdr>
        <w:ind w:left="786" w:right="474"/>
      </w:pPr>
      <w:r>
        <w:t xml:space="preserve">1. </w:t>
      </w:r>
      <w:r w:rsidR="003D28C8" w:rsidRPr="003D28C8">
        <w:t>Dedicated resource configuration is only given to the UE reader via dedicated signalling.  Mechanisms for shared resource pool amongst readers are not considered in this release.</w:t>
      </w:r>
    </w:p>
    <w:p w14:paraId="2C4EE29B" w14:textId="77777777" w:rsidR="003D28C8" w:rsidRDefault="003D28C8" w:rsidP="000956E9">
      <w:pPr>
        <w:rPr>
          <w:rFonts w:eastAsia="Batang"/>
          <w:color w:val="000000" w:themeColor="text1"/>
          <w:szCs w:val="20"/>
        </w:rPr>
      </w:pPr>
    </w:p>
    <w:p w14:paraId="7F1BA391" w14:textId="5DA34259" w:rsidR="00B435AA" w:rsidRPr="00D970C5" w:rsidRDefault="00B435AA" w:rsidP="00CB0351">
      <w:pPr>
        <w:rPr>
          <w:rFonts w:eastAsia="Batang"/>
          <w:color w:val="000000" w:themeColor="text1"/>
          <w:szCs w:val="20"/>
        </w:rPr>
      </w:pPr>
      <w:r w:rsidRPr="00B435AA">
        <w:rPr>
          <w:rFonts w:eastAsia="Batang"/>
          <w:color w:val="000000" w:themeColor="text1"/>
          <w:szCs w:val="20"/>
        </w:rPr>
        <w:t>According to the above agreement, it is evident that dedicated configuration is used as the resource configuration mechanism for the UE reader in Rel-19 AIoT. However, it remains unclear whether a shared resource pool can be considered as a resource configuration mechanism in Rel-20 AIoT. Therefore, RAN2 is requested to discuss this issue.</w:t>
      </w:r>
    </w:p>
    <w:p w14:paraId="6156B2F2" w14:textId="41E3D822" w:rsidR="005E49D3" w:rsidRPr="00CA275B" w:rsidRDefault="005E49D3" w:rsidP="005E49D3">
      <w:pPr>
        <w:spacing w:before="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83406D">
        <w:rPr>
          <w:b/>
          <w:bCs/>
          <w:noProof/>
          <w:color w:val="000000" w:themeColor="text1"/>
          <w:szCs w:val="20"/>
        </w:rPr>
        <w:t>4</w:t>
      </w:r>
      <w:r w:rsidRPr="00CA275B">
        <w:rPr>
          <w:b/>
          <w:bCs/>
          <w:color w:val="000000" w:themeColor="text1"/>
          <w:szCs w:val="20"/>
        </w:rPr>
        <w:fldChar w:fldCharType="end"/>
      </w:r>
      <w:r w:rsidRPr="00C2600D">
        <w:rPr>
          <w:b/>
          <w:bCs/>
          <w:color w:val="000000" w:themeColor="text1"/>
          <w:szCs w:val="20"/>
        </w:rPr>
        <w:t xml:space="preserve">. </w:t>
      </w:r>
      <w:r w:rsidR="008B2FD4">
        <w:rPr>
          <w:b/>
          <w:bCs/>
          <w:color w:val="000000" w:themeColor="text1"/>
          <w:szCs w:val="20"/>
        </w:rPr>
        <w:t>D</w:t>
      </w:r>
      <w:r>
        <w:rPr>
          <w:b/>
          <w:bCs/>
          <w:color w:val="000000" w:themeColor="text1"/>
          <w:szCs w:val="20"/>
        </w:rPr>
        <w:t xml:space="preserve">iscuss </w:t>
      </w:r>
      <w:r w:rsidRPr="005E49D3">
        <w:rPr>
          <w:b/>
          <w:bCs/>
          <w:color w:val="000000" w:themeColor="text1"/>
          <w:szCs w:val="20"/>
          <w:lang w:val="en-GB"/>
        </w:rPr>
        <w:t>whether shared resource pool can be considered as resource configuration mechanism in rel-20 A-IoT</w:t>
      </w:r>
      <w:r>
        <w:rPr>
          <w:b/>
          <w:bCs/>
          <w:color w:val="000000" w:themeColor="text1"/>
          <w:szCs w:val="20"/>
        </w:rPr>
        <w:t>.</w:t>
      </w:r>
    </w:p>
    <w:p w14:paraId="2DCDAAD8" w14:textId="77777777" w:rsidR="00605CC3" w:rsidRDefault="00605CC3" w:rsidP="00605CC3">
      <w:pPr>
        <w:rPr>
          <w:b/>
          <w:bCs/>
        </w:rPr>
      </w:pPr>
    </w:p>
    <w:p w14:paraId="7DBFB693" w14:textId="77777777" w:rsidR="00605CC3" w:rsidRDefault="00605CC3" w:rsidP="00605CC3">
      <w:pPr>
        <w:spacing w:after="120"/>
      </w:pPr>
    </w:p>
    <w:p w14:paraId="6FCCF94B" w14:textId="5B353688" w:rsidR="00B435AA" w:rsidRPr="00A211F1" w:rsidRDefault="00605CC3" w:rsidP="00605CC3">
      <w:pPr>
        <w:spacing w:after="120"/>
      </w:pPr>
      <w:r w:rsidRPr="00A211F1">
        <w:t xml:space="preserve">In RRC-based </w:t>
      </w:r>
      <w:r w:rsidR="00212530">
        <w:rPr>
          <w:rFonts w:eastAsia="Batang"/>
          <w:color w:val="000000" w:themeColor="text1"/>
          <w:szCs w:val="20"/>
          <w:lang w:val="en-GB"/>
        </w:rPr>
        <w:t>architecture</w:t>
      </w:r>
      <w:r w:rsidRPr="00A211F1">
        <w:t xml:space="preserve">, it is necessary to discuss which RRC message should be used for AIoT data transmission between the UE reader and the gNB. For this issue, two candidate solutions </w:t>
      </w:r>
      <w:r w:rsidR="00B435AA">
        <w:t>may</w:t>
      </w:r>
      <w:r w:rsidRPr="00A211F1">
        <w:t xml:space="preserve"> be considered: (i) extending a legacy RRC message, or (ii) designing a new RRC message. Both options may </w:t>
      </w:r>
      <w:r w:rsidR="00B435AA">
        <w:t>have</w:t>
      </w:r>
      <w:r w:rsidRPr="00A211F1">
        <w:t xml:space="preserve"> specification impacts. Therefore, RAN2 is requested to </w:t>
      </w:r>
      <w:r w:rsidR="00B435AA">
        <w:t>evaluate</w:t>
      </w:r>
      <w:r w:rsidRPr="00A211F1">
        <w:t xml:space="preserve"> which solution is more feasible for AIoT data transmission in </w:t>
      </w:r>
      <w:r w:rsidR="00B435AA">
        <w:t>this</w:t>
      </w:r>
      <w:r w:rsidRPr="00A211F1">
        <w:t xml:space="preserve"> </w:t>
      </w:r>
      <w:r w:rsidR="00212530">
        <w:rPr>
          <w:rFonts w:eastAsia="Batang"/>
          <w:color w:val="000000" w:themeColor="text1"/>
          <w:szCs w:val="20"/>
          <w:lang w:val="en-GB"/>
        </w:rPr>
        <w:t xml:space="preserve">architecture </w:t>
      </w:r>
      <w:r w:rsidRPr="00A211F1">
        <w:t>while minimizing specification impacts.</w:t>
      </w:r>
    </w:p>
    <w:p w14:paraId="707DEB70" w14:textId="2CE31B3C" w:rsidR="00605CC3" w:rsidRDefault="00605CC3" w:rsidP="00605CC3">
      <w:pPr>
        <w:spacing w:before="120"/>
        <w:rPr>
          <w:b/>
          <w:bCs/>
          <w:color w:val="000000" w:themeColor="text1"/>
          <w:szCs w:val="20"/>
        </w:rPr>
      </w:pPr>
      <w:r w:rsidRPr="00CA275B">
        <w:rPr>
          <w:b/>
          <w:bCs/>
          <w:color w:val="000000" w:themeColor="text1"/>
          <w:szCs w:val="20"/>
        </w:rPr>
        <w:t xml:space="preserve">Proposal </w:t>
      </w:r>
      <w:r w:rsidRPr="00CA275B">
        <w:rPr>
          <w:b/>
          <w:bCs/>
          <w:color w:val="000000" w:themeColor="text1"/>
          <w:szCs w:val="20"/>
        </w:rPr>
        <w:fldChar w:fldCharType="begin"/>
      </w:r>
      <w:r w:rsidRPr="00CA275B">
        <w:rPr>
          <w:b/>
          <w:bCs/>
          <w:color w:val="000000" w:themeColor="text1"/>
          <w:szCs w:val="20"/>
        </w:rPr>
        <w:instrText xml:space="preserve"> SEQ Proposal \* ARABIC </w:instrText>
      </w:r>
      <w:r w:rsidRPr="00CA275B">
        <w:rPr>
          <w:b/>
          <w:bCs/>
          <w:color w:val="000000" w:themeColor="text1"/>
          <w:szCs w:val="20"/>
        </w:rPr>
        <w:fldChar w:fldCharType="separate"/>
      </w:r>
      <w:r w:rsidR="0083406D">
        <w:rPr>
          <w:b/>
          <w:bCs/>
          <w:noProof/>
          <w:color w:val="000000" w:themeColor="text1"/>
          <w:szCs w:val="20"/>
        </w:rPr>
        <w:t>5</w:t>
      </w:r>
      <w:r w:rsidRPr="00CA275B">
        <w:rPr>
          <w:b/>
          <w:bCs/>
          <w:color w:val="000000" w:themeColor="text1"/>
          <w:szCs w:val="20"/>
        </w:rPr>
        <w:fldChar w:fldCharType="end"/>
      </w:r>
      <w:r w:rsidRPr="00C2600D">
        <w:rPr>
          <w:b/>
          <w:bCs/>
          <w:color w:val="000000" w:themeColor="text1"/>
          <w:szCs w:val="20"/>
        </w:rPr>
        <w:t xml:space="preserve">. </w:t>
      </w:r>
      <w:r w:rsidRPr="00605CC3">
        <w:rPr>
          <w:b/>
          <w:bCs/>
          <w:color w:val="000000" w:themeColor="text1"/>
          <w:szCs w:val="20"/>
        </w:rPr>
        <w:t>D</w:t>
      </w:r>
      <w:r w:rsidRPr="00A211F1">
        <w:rPr>
          <w:b/>
          <w:bCs/>
          <w:color w:val="000000" w:themeColor="text1"/>
          <w:szCs w:val="20"/>
        </w:rPr>
        <w:t xml:space="preserve">iscuss the RRC message options for AIoT data transmission in RRC-based </w:t>
      </w:r>
      <w:r w:rsidR="00212530" w:rsidRPr="00212530">
        <w:rPr>
          <w:b/>
          <w:bCs/>
          <w:color w:val="000000" w:themeColor="text1"/>
          <w:szCs w:val="20"/>
          <w:lang w:val="en-GB"/>
        </w:rPr>
        <w:t>architecture</w:t>
      </w:r>
      <w:r w:rsidRPr="00A211F1">
        <w:rPr>
          <w:b/>
          <w:bCs/>
          <w:color w:val="000000" w:themeColor="text1"/>
          <w:szCs w:val="20"/>
        </w:rPr>
        <w:t>.</w:t>
      </w:r>
    </w:p>
    <w:p w14:paraId="556C10CF" w14:textId="77777777" w:rsidR="00605CC3" w:rsidRDefault="00605CC3" w:rsidP="000956E9">
      <w:pPr>
        <w:rPr>
          <w:rFonts w:eastAsia="Batang"/>
          <w:color w:val="000000" w:themeColor="text1"/>
          <w:szCs w:val="20"/>
        </w:rPr>
      </w:pPr>
    </w:p>
    <w:p w14:paraId="60547B4D" w14:textId="1CC00D41" w:rsidR="00B14C2C" w:rsidRPr="002C4ED5" w:rsidRDefault="00DA1967" w:rsidP="002C4ED5">
      <w:pPr>
        <w:pStyle w:val="Heading1"/>
        <w:jc w:val="both"/>
        <w:rPr>
          <w:rFonts w:cs="Arial"/>
          <w:color w:val="000000" w:themeColor="text1"/>
        </w:rPr>
      </w:pPr>
      <w:r w:rsidRPr="002C4ED5">
        <w:rPr>
          <w:rFonts w:cs="Arial"/>
          <w:color w:val="000000" w:themeColor="text1"/>
        </w:rPr>
        <w:t xml:space="preserve"> </w:t>
      </w:r>
      <w:bookmarkStart w:id="2" w:name="_Ref52481833"/>
      <w:r w:rsidR="00B14C2C" w:rsidRPr="002C4ED5">
        <w:rPr>
          <w:rFonts w:cs="Arial"/>
          <w:color w:val="000000" w:themeColor="text1"/>
        </w:rPr>
        <w:t>Conclusions</w:t>
      </w:r>
      <w:bookmarkEnd w:id="2"/>
    </w:p>
    <w:p w14:paraId="552E5A5C" w14:textId="6D014707" w:rsidR="00712C01" w:rsidRDefault="00016F3C" w:rsidP="002B0625">
      <w:pPr>
        <w:rPr>
          <w:rFonts w:eastAsia="SimSun"/>
          <w:color w:val="000000" w:themeColor="text1"/>
        </w:rPr>
      </w:pPr>
      <w:r w:rsidRPr="00CA275B">
        <w:rPr>
          <w:rFonts w:eastAsia="SimSun"/>
          <w:color w:val="000000" w:themeColor="text1"/>
          <w:lang w:eastAsia="zh-CN"/>
        </w:rPr>
        <w:t xml:space="preserve">Based on the discussion in </w:t>
      </w:r>
      <w:r w:rsidR="0021510E" w:rsidRPr="00CA275B">
        <w:rPr>
          <w:rFonts w:eastAsia="SimSun"/>
          <w:color w:val="000000" w:themeColor="text1"/>
          <w:lang w:eastAsia="zh-CN"/>
        </w:rPr>
        <w:t>the</w:t>
      </w:r>
      <w:r w:rsidRPr="00CA275B">
        <w:rPr>
          <w:rFonts w:eastAsia="SimSun"/>
          <w:color w:val="000000" w:themeColor="text1"/>
          <w:lang w:eastAsia="zh-CN"/>
        </w:rPr>
        <w:t xml:space="preserve"> contribution, we have the following</w:t>
      </w:r>
      <w:r w:rsidR="00897084" w:rsidRPr="00CA275B">
        <w:rPr>
          <w:rFonts w:eastAsia="SimSun"/>
          <w:color w:val="000000" w:themeColor="text1"/>
          <w:lang w:eastAsia="zh-CN"/>
        </w:rPr>
        <w:t xml:space="preserve"> </w:t>
      </w:r>
      <w:r w:rsidRPr="00CA275B">
        <w:rPr>
          <w:rFonts w:eastAsia="SimSun"/>
          <w:color w:val="000000" w:themeColor="text1"/>
          <w:lang w:eastAsia="zh-CN"/>
        </w:rPr>
        <w:t>proposals:</w:t>
      </w:r>
      <w:r w:rsidRPr="00CA275B" w:rsidDel="00D63E3C">
        <w:rPr>
          <w:rFonts w:eastAsia="SimSun"/>
          <w:color w:val="000000" w:themeColor="text1"/>
          <w:lang w:eastAsia="zh-CN"/>
        </w:rPr>
        <w:t xml:space="preserve"> </w:t>
      </w:r>
    </w:p>
    <w:p w14:paraId="2F817D59" w14:textId="77777777" w:rsidR="00D970C5" w:rsidRDefault="00D970C5" w:rsidP="002B0625">
      <w:pPr>
        <w:rPr>
          <w:rFonts w:eastAsia="SimSun"/>
          <w:color w:val="000000" w:themeColor="text1"/>
        </w:rPr>
      </w:pPr>
    </w:p>
    <w:p w14:paraId="67305988" w14:textId="77777777" w:rsidR="00D970C5" w:rsidRPr="00D970C5" w:rsidRDefault="00D970C5" w:rsidP="00D970C5">
      <w:pPr>
        <w:spacing w:after="120"/>
        <w:rPr>
          <w:rFonts w:eastAsia="SimSun"/>
          <w:color w:val="000000" w:themeColor="text1"/>
          <w:lang w:val="en-US"/>
        </w:rPr>
      </w:pPr>
      <w:r w:rsidRPr="00D970C5">
        <w:rPr>
          <w:rFonts w:eastAsia="SimSun"/>
          <w:b/>
          <w:bCs/>
          <w:color w:val="000000" w:themeColor="text1"/>
          <w:lang w:val="en-US"/>
        </w:rPr>
        <w:t>Proposal 1. Study technical issues of Topology 2 based on RRC-based architecture.</w:t>
      </w:r>
    </w:p>
    <w:p w14:paraId="44E7B748" w14:textId="77777777" w:rsidR="00D970C5" w:rsidRPr="00D970C5" w:rsidRDefault="00D970C5" w:rsidP="00D970C5">
      <w:pPr>
        <w:spacing w:after="120"/>
        <w:rPr>
          <w:rFonts w:eastAsia="SimSun"/>
          <w:b/>
          <w:bCs/>
          <w:color w:val="000000" w:themeColor="text1"/>
          <w:lang w:val="en-US"/>
        </w:rPr>
      </w:pPr>
      <w:r w:rsidRPr="00D970C5">
        <w:rPr>
          <w:rFonts w:eastAsia="SimSun"/>
          <w:b/>
          <w:bCs/>
          <w:color w:val="000000" w:themeColor="text1"/>
          <w:lang w:val="en-US"/>
        </w:rPr>
        <w:lastRenderedPageBreak/>
        <w:t xml:space="preserve">Proposal 2. From RAN2 perspective, the following procedure can be considered for DO-DTT and DT traffic in topology 2. </w:t>
      </w:r>
    </w:p>
    <w:p w14:paraId="086F2F2F" w14:textId="3C53DA01" w:rsidR="00D970C5" w:rsidRPr="00D970C5" w:rsidRDefault="00D970C5" w:rsidP="00D970C5">
      <w:pPr>
        <w:spacing w:after="120"/>
        <w:ind w:firstLine="288"/>
        <w:rPr>
          <w:rFonts w:eastAsia="SimSun"/>
          <w:b/>
          <w:bCs/>
          <w:color w:val="000000" w:themeColor="text1"/>
          <w:lang w:val="en-US"/>
        </w:rPr>
      </w:pPr>
      <w:r w:rsidRPr="00D970C5">
        <w:rPr>
          <w:rFonts w:eastAsia="SimSun"/>
          <w:b/>
          <w:bCs/>
          <w:color w:val="000000" w:themeColor="text1"/>
          <w:lang w:val="en-US"/>
        </w:rPr>
        <w:t xml:space="preserve">1)  The </w:t>
      </w:r>
      <w:proofErr w:type="spellStart"/>
      <w:r w:rsidRPr="00D970C5">
        <w:rPr>
          <w:rFonts w:eastAsia="SimSun"/>
          <w:b/>
          <w:bCs/>
          <w:color w:val="000000" w:themeColor="text1"/>
          <w:lang w:val="en-US"/>
        </w:rPr>
        <w:t>gNB</w:t>
      </w:r>
      <w:proofErr w:type="spellEnd"/>
      <w:r w:rsidRPr="00D970C5">
        <w:rPr>
          <w:rFonts w:eastAsia="SimSun"/>
          <w:b/>
          <w:bCs/>
          <w:color w:val="000000" w:themeColor="text1"/>
          <w:lang w:val="en-US"/>
        </w:rPr>
        <w:t xml:space="preserve"> configures radio resource and operational parameters for the UE reader.</w:t>
      </w:r>
    </w:p>
    <w:p w14:paraId="2C71D260" w14:textId="77DF30ED" w:rsidR="00D970C5" w:rsidRPr="00D970C5" w:rsidRDefault="00D970C5" w:rsidP="00D970C5">
      <w:pPr>
        <w:spacing w:after="120"/>
        <w:ind w:firstLine="288"/>
        <w:rPr>
          <w:rFonts w:eastAsia="SimSun"/>
          <w:b/>
          <w:bCs/>
          <w:color w:val="000000" w:themeColor="text1"/>
          <w:lang w:val="en-US"/>
        </w:rPr>
      </w:pPr>
      <w:r w:rsidRPr="00D970C5">
        <w:rPr>
          <w:rFonts w:eastAsia="SimSun"/>
          <w:b/>
          <w:bCs/>
          <w:color w:val="000000" w:themeColor="text1"/>
          <w:lang w:val="en-US"/>
        </w:rPr>
        <w:t xml:space="preserve">2)  The </w:t>
      </w:r>
      <w:proofErr w:type="spellStart"/>
      <w:r w:rsidRPr="00D970C5">
        <w:rPr>
          <w:rFonts w:eastAsia="SimSun"/>
          <w:b/>
          <w:bCs/>
          <w:color w:val="000000" w:themeColor="text1"/>
          <w:lang w:val="en-US"/>
        </w:rPr>
        <w:t>gNB</w:t>
      </w:r>
      <w:proofErr w:type="spellEnd"/>
      <w:r w:rsidRPr="00D970C5">
        <w:rPr>
          <w:rFonts w:eastAsia="SimSun"/>
          <w:b/>
          <w:bCs/>
          <w:color w:val="000000" w:themeColor="text1"/>
          <w:lang w:val="en-US"/>
        </w:rPr>
        <w:t xml:space="preserve"> receives the service request from CN and transmits it UE reader via an RRC message.</w:t>
      </w:r>
    </w:p>
    <w:p w14:paraId="25A07E79" w14:textId="505835C8" w:rsidR="00D970C5" w:rsidRPr="00D970C5" w:rsidRDefault="00D970C5" w:rsidP="00D970C5">
      <w:pPr>
        <w:spacing w:after="120"/>
        <w:ind w:firstLine="288"/>
        <w:rPr>
          <w:rFonts w:eastAsia="SimSun"/>
          <w:b/>
          <w:bCs/>
          <w:color w:val="000000" w:themeColor="text1"/>
          <w:lang w:val="en-US"/>
        </w:rPr>
      </w:pPr>
      <w:r w:rsidRPr="00D970C5">
        <w:rPr>
          <w:rFonts w:eastAsia="SimSun"/>
          <w:b/>
          <w:bCs/>
          <w:color w:val="000000" w:themeColor="text1"/>
          <w:lang w:val="en-US"/>
        </w:rPr>
        <w:t xml:space="preserve">3)  A UE reader performs an AS procedure with A-IoT device(s). </w:t>
      </w:r>
    </w:p>
    <w:p w14:paraId="1920BA61" w14:textId="2AFD7BAF" w:rsidR="00D970C5" w:rsidRPr="00D970C5" w:rsidRDefault="00D970C5" w:rsidP="00D970C5">
      <w:pPr>
        <w:spacing w:after="120"/>
        <w:ind w:firstLine="288"/>
        <w:rPr>
          <w:rFonts w:eastAsia="SimSun"/>
          <w:b/>
          <w:bCs/>
          <w:color w:val="000000" w:themeColor="text1"/>
          <w:lang w:val="en-US"/>
        </w:rPr>
      </w:pPr>
      <w:r w:rsidRPr="00D970C5">
        <w:rPr>
          <w:rFonts w:eastAsia="SimSun"/>
          <w:b/>
          <w:bCs/>
          <w:color w:val="000000" w:themeColor="text1"/>
          <w:lang w:val="en-US"/>
        </w:rPr>
        <w:t xml:space="preserve">4)  After AS procedure. UE reader transmits A-IoT data to </w:t>
      </w:r>
      <w:proofErr w:type="spellStart"/>
      <w:r w:rsidRPr="00D970C5">
        <w:rPr>
          <w:rFonts w:eastAsia="SimSun"/>
          <w:b/>
          <w:bCs/>
          <w:color w:val="000000" w:themeColor="text1"/>
          <w:lang w:val="en-US"/>
        </w:rPr>
        <w:t>gNB</w:t>
      </w:r>
      <w:proofErr w:type="spellEnd"/>
      <w:r w:rsidRPr="00D970C5">
        <w:rPr>
          <w:rFonts w:eastAsia="SimSun"/>
          <w:b/>
          <w:bCs/>
          <w:color w:val="000000" w:themeColor="text1"/>
          <w:lang w:val="en-US"/>
        </w:rPr>
        <w:t xml:space="preserve"> via an RRC message.</w:t>
      </w:r>
    </w:p>
    <w:p w14:paraId="179AED96" w14:textId="77777777" w:rsidR="00D970C5" w:rsidRPr="00D970C5" w:rsidRDefault="00D970C5" w:rsidP="00D970C5">
      <w:pPr>
        <w:spacing w:after="120"/>
        <w:rPr>
          <w:rFonts w:eastAsia="SimSun"/>
          <w:b/>
          <w:bCs/>
          <w:color w:val="000000" w:themeColor="text1"/>
          <w:lang w:val="en-US"/>
        </w:rPr>
      </w:pPr>
      <w:r w:rsidRPr="00D970C5">
        <w:rPr>
          <w:rFonts w:eastAsia="SimSun"/>
          <w:b/>
          <w:bCs/>
          <w:color w:val="000000" w:themeColor="text1"/>
          <w:lang w:val="en-US"/>
        </w:rPr>
        <w:t xml:space="preserve">Proposal 3. The </w:t>
      </w:r>
      <w:proofErr w:type="spellStart"/>
      <w:r w:rsidRPr="00D970C5">
        <w:rPr>
          <w:rFonts w:eastAsia="SimSun"/>
          <w:b/>
          <w:bCs/>
          <w:color w:val="000000" w:themeColor="text1"/>
          <w:lang w:val="en-US"/>
        </w:rPr>
        <w:t>gNB</w:t>
      </w:r>
      <w:proofErr w:type="spellEnd"/>
      <w:r w:rsidRPr="00D970C5">
        <w:rPr>
          <w:rFonts w:eastAsia="SimSun"/>
          <w:b/>
          <w:bCs/>
          <w:color w:val="000000" w:themeColor="text1"/>
          <w:lang w:val="en-US"/>
        </w:rPr>
        <w:t xml:space="preserve"> broadcasts the system information indicating that the cell is configured as an </w:t>
      </w:r>
      <w:proofErr w:type="spellStart"/>
      <w:r w:rsidRPr="00D970C5">
        <w:rPr>
          <w:rFonts w:eastAsia="SimSun"/>
          <w:b/>
          <w:bCs/>
          <w:color w:val="000000" w:themeColor="text1"/>
          <w:lang w:val="en-US"/>
        </w:rPr>
        <w:t>AIoT</w:t>
      </w:r>
      <w:proofErr w:type="spellEnd"/>
      <w:r w:rsidRPr="00D970C5">
        <w:rPr>
          <w:rFonts w:eastAsia="SimSun"/>
          <w:b/>
          <w:bCs/>
          <w:color w:val="000000" w:themeColor="text1"/>
          <w:lang w:val="en-US"/>
        </w:rPr>
        <w:t xml:space="preserve"> service-capable cell with Topology 2. A UE capable of acting as an intermediate node transmits its capabilities to the </w:t>
      </w:r>
      <w:proofErr w:type="spellStart"/>
      <w:r w:rsidRPr="00D970C5">
        <w:rPr>
          <w:rFonts w:eastAsia="SimSun"/>
          <w:b/>
          <w:bCs/>
          <w:color w:val="000000" w:themeColor="text1"/>
          <w:lang w:val="en-US"/>
        </w:rPr>
        <w:t>gNB</w:t>
      </w:r>
      <w:proofErr w:type="spellEnd"/>
      <w:r w:rsidRPr="00D970C5">
        <w:rPr>
          <w:rFonts w:eastAsia="SimSun"/>
          <w:b/>
          <w:bCs/>
          <w:color w:val="000000" w:themeColor="text1"/>
          <w:lang w:val="en-US"/>
        </w:rPr>
        <w:t xml:space="preserve"> during access procedures.</w:t>
      </w:r>
    </w:p>
    <w:p w14:paraId="2D995EDF" w14:textId="77777777" w:rsidR="00D970C5" w:rsidRPr="00D970C5" w:rsidRDefault="00D970C5" w:rsidP="00D970C5">
      <w:pPr>
        <w:spacing w:after="120"/>
        <w:rPr>
          <w:rFonts w:eastAsia="SimSun"/>
          <w:b/>
          <w:bCs/>
          <w:color w:val="000000" w:themeColor="text1"/>
          <w:lang w:val="en-US"/>
        </w:rPr>
      </w:pPr>
      <w:r w:rsidRPr="00D970C5">
        <w:rPr>
          <w:rFonts w:eastAsia="SimSun"/>
          <w:b/>
          <w:bCs/>
          <w:color w:val="000000" w:themeColor="text1"/>
          <w:lang w:val="en-US"/>
        </w:rPr>
        <w:t>Proposal 4. Discuss whether shared resource pool can be considered as resource configuration mechanism in rel-20 A-IoT.</w:t>
      </w:r>
    </w:p>
    <w:p w14:paraId="6FD96082" w14:textId="77777777" w:rsidR="00D970C5" w:rsidRPr="00D970C5" w:rsidRDefault="00D970C5" w:rsidP="00D970C5">
      <w:pPr>
        <w:spacing w:after="120"/>
        <w:rPr>
          <w:rFonts w:eastAsia="SimSun"/>
          <w:b/>
          <w:bCs/>
          <w:color w:val="000000" w:themeColor="text1"/>
          <w:lang w:val="en-US"/>
        </w:rPr>
      </w:pPr>
      <w:r w:rsidRPr="00D970C5">
        <w:rPr>
          <w:rFonts w:eastAsia="SimSun"/>
          <w:b/>
          <w:bCs/>
          <w:color w:val="000000" w:themeColor="text1"/>
          <w:lang w:val="en-US"/>
        </w:rPr>
        <w:t xml:space="preserve">Proposal 5. Discuss the RRC message options for </w:t>
      </w:r>
      <w:proofErr w:type="spellStart"/>
      <w:r w:rsidRPr="00D970C5">
        <w:rPr>
          <w:rFonts w:eastAsia="SimSun"/>
          <w:b/>
          <w:bCs/>
          <w:color w:val="000000" w:themeColor="text1"/>
          <w:lang w:val="en-US"/>
        </w:rPr>
        <w:t>AIoT</w:t>
      </w:r>
      <w:proofErr w:type="spellEnd"/>
      <w:r w:rsidRPr="00D970C5">
        <w:rPr>
          <w:rFonts w:eastAsia="SimSun"/>
          <w:b/>
          <w:bCs/>
          <w:color w:val="000000" w:themeColor="text1"/>
          <w:lang w:val="en-US"/>
        </w:rPr>
        <w:t xml:space="preserve"> data transmission in RRC-based architecture.</w:t>
      </w:r>
    </w:p>
    <w:p w14:paraId="3F2A3D65" w14:textId="77777777" w:rsidR="00796A8A" w:rsidRPr="00D970C5" w:rsidRDefault="00796A8A" w:rsidP="00C2600D">
      <w:pPr>
        <w:spacing w:after="120"/>
        <w:rPr>
          <w:rFonts w:eastAsia="SimSun"/>
          <w:b/>
          <w:bCs/>
          <w:color w:val="000000" w:themeColor="text1"/>
          <w:lang w:val="en-US"/>
        </w:rPr>
      </w:pPr>
    </w:p>
    <w:p w14:paraId="0D7FC21B" w14:textId="197E7C75" w:rsidR="00ED215A" w:rsidRPr="00C96B91" w:rsidRDefault="00ED215A" w:rsidP="00ED215A">
      <w:pPr>
        <w:pStyle w:val="Heading1"/>
        <w:textAlignment w:val="auto"/>
        <w:rPr>
          <w:rFonts w:cs="Arial"/>
          <w:color w:val="000000" w:themeColor="text1"/>
          <w:lang w:val="en-US"/>
        </w:rPr>
      </w:pPr>
      <w:r w:rsidRPr="00C96B91">
        <w:rPr>
          <w:rFonts w:cs="Arial"/>
          <w:color w:val="000000" w:themeColor="text1"/>
        </w:rPr>
        <w:t>References</w:t>
      </w:r>
    </w:p>
    <w:p w14:paraId="2C5C4390" w14:textId="072A7AE9" w:rsidR="00111DCA" w:rsidRDefault="00111DCA" w:rsidP="00111DCA">
      <w:pPr>
        <w:widowControl w:val="0"/>
        <w:numPr>
          <w:ilvl w:val="0"/>
          <w:numId w:val="4"/>
        </w:numPr>
        <w:spacing w:after="120"/>
        <w:jc w:val="both"/>
        <w:rPr>
          <w:color w:val="000000" w:themeColor="text1"/>
          <w:szCs w:val="22"/>
          <w:lang w:eastAsia="zh-CN"/>
        </w:rPr>
      </w:pPr>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bookmarkStart w:id="19" w:name="_Ref210207985"/>
      <w:r w:rsidRPr="00C96B91">
        <w:rPr>
          <w:color w:val="000000" w:themeColor="text1"/>
          <w:szCs w:val="22"/>
          <w:lang w:val="en-GB" w:eastAsia="zh-CN"/>
        </w:rPr>
        <w:t>RP-25</w:t>
      </w:r>
      <w:r w:rsidRPr="00C96B91">
        <w:rPr>
          <w:rFonts w:hint="eastAsia"/>
          <w:color w:val="000000" w:themeColor="text1"/>
          <w:szCs w:val="22"/>
          <w:lang w:val="en-GB" w:eastAsia="zh-CN"/>
        </w:rPr>
        <w:t>188</w:t>
      </w:r>
      <w:r w:rsidR="00C96B91" w:rsidRPr="00C96B91">
        <w:rPr>
          <w:color w:val="000000" w:themeColor="text1"/>
          <w:szCs w:val="22"/>
          <w:lang w:val="en-GB" w:eastAsia="zh-CN"/>
        </w:rPr>
        <w:t>5</w:t>
      </w:r>
      <w:r w:rsidRPr="00C96B91">
        <w:rPr>
          <w:color w:val="000000" w:themeColor="text1"/>
          <w:szCs w:val="22"/>
          <w:lang w:val="en-GB" w:eastAsia="zh-CN"/>
        </w:rPr>
        <w:t>, “</w:t>
      </w:r>
      <w:r w:rsidR="00C96B91" w:rsidRPr="00C96B91">
        <w:rPr>
          <w:color w:val="000000" w:themeColor="text1"/>
          <w:szCs w:val="22"/>
          <w:lang w:val="en-GB" w:eastAsia="zh-CN"/>
        </w:rPr>
        <w:t>New WID on Solutions for Ambient IoT (Internet of Things) in NR Phase 2</w:t>
      </w:r>
      <w:r w:rsidRPr="00C96B91">
        <w:rPr>
          <w:color w:val="000000" w:themeColor="text1"/>
          <w:szCs w:val="22"/>
          <w:lang w:eastAsia="zh-CN"/>
        </w:rPr>
        <w:t>,” June</w:t>
      </w:r>
      <w:r w:rsidR="004C54FC">
        <w:rPr>
          <w:color w:val="000000" w:themeColor="text1"/>
          <w:szCs w:val="22"/>
          <w:lang w:eastAsia="zh-CN"/>
        </w:rPr>
        <w:t>,</w:t>
      </w:r>
      <w:r w:rsidRPr="00C96B91">
        <w:rPr>
          <w:color w:val="000000" w:themeColor="text1"/>
          <w:szCs w:val="22"/>
          <w:lang w:eastAsia="zh-CN"/>
        </w:rPr>
        <w:t xml:space="preserve"> 202</w:t>
      </w:r>
      <w:bookmarkEnd w:id="3"/>
      <w:r w:rsidRPr="00C96B91">
        <w:rPr>
          <w:color w:val="000000" w:themeColor="text1"/>
          <w:szCs w:val="22"/>
          <w:lang w:eastAsia="zh-CN"/>
        </w:rPr>
        <w:t>5</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C96B91">
        <w:rPr>
          <w:color w:val="000000" w:themeColor="text1"/>
          <w:szCs w:val="22"/>
          <w:lang w:eastAsia="zh-CN"/>
        </w:rPr>
        <w:t>.</w:t>
      </w:r>
      <w:bookmarkEnd w:id="19"/>
    </w:p>
    <w:p w14:paraId="31F5B2F5" w14:textId="77777777" w:rsidR="0083406D" w:rsidRPr="007806FD" w:rsidRDefault="0083406D" w:rsidP="0083406D">
      <w:pPr>
        <w:widowControl w:val="0"/>
        <w:numPr>
          <w:ilvl w:val="0"/>
          <w:numId w:val="4"/>
        </w:numPr>
        <w:spacing w:after="120"/>
        <w:jc w:val="both"/>
        <w:rPr>
          <w:color w:val="000000" w:themeColor="text1"/>
          <w:szCs w:val="22"/>
          <w:lang w:eastAsia="zh-CN"/>
        </w:rPr>
      </w:pPr>
      <w:bookmarkStart w:id="20" w:name="_Ref210215542"/>
      <w:r w:rsidRPr="007806FD">
        <w:rPr>
          <w:color w:val="000000" w:themeColor="text1"/>
          <w:szCs w:val="22"/>
          <w:lang w:val="en-GB" w:eastAsia="zh-CN"/>
        </w:rPr>
        <w:t>Report of 3GPP TSG RAN WG2 meeting #127, Maastricht, Netherlands</w:t>
      </w:r>
      <w:r>
        <w:rPr>
          <w:color w:val="000000" w:themeColor="text1"/>
          <w:szCs w:val="22"/>
          <w:lang w:val="en-GB" w:eastAsia="zh-CN"/>
        </w:rPr>
        <w:t>, Aug., 2024.</w:t>
      </w:r>
      <w:bookmarkEnd w:id="20"/>
    </w:p>
    <w:p w14:paraId="76F2CE82" w14:textId="40A64AA7" w:rsidR="008B2FD4" w:rsidRDefault="008B2FD4" w:rsidP="008B2FD4">
      <w:pPr>
        <w:widowControl w:val="0"/>
        <w:numPr>
          <w:ilvl w:val="0"/>
          <w:numId w:val="4"/>
        </w:numPr>
        <w:tabs>
          <w:tab w:val="left" w:pos="420"/>
        </w:tabs>
        <w:spacing w:after="120"/>
        <w:jc w:val="both"/>
        <w:rPr>
          <w:color w:val="000000" w:themeColor="text1"/>
          <w:szCs w:val="22"/>
          <w:lang w:val="en-US" w:eastAsia="zh-CN"/>
        </w:rPr>
      </w:pPr>
      <w:bookmarkStart w:id="21" w:name="_Ref210208006"/>
      <w:r w:rsidRPr="008B2FD4">
        <w:rPr>
          <w:color w:val="000000" w:themeColor="text1"/>
          <w:szCs w:val="22"/>
          <w:lang w:val="en-US" w:eastAsia="zh-CN"/>
        </w:rPr>
        <w:t>SP-250834</w:t>
      </w:r>
      <w:r>
        <w:rPr>
          <w:color w:val="000000" w:themeColor="text1"/>
          <w:szCs w:val="22"/>
          <w:lang w:val="en-US" w:eastAsia="zh-CN"/>
        </w:rPr>
        <w:t>,</w:t>
      </w:r>
      <w:r w:rsidRPr="008B2FD4">
        <w:rPr>
          <w:color w:val="000000" w:themeColor="text1"/>
          <w:szCs w:val="22"/>
          <w:lang w:val="en-US" w:eastAsia="zh-CN"/>
        </w:rPr>
        <w:tab/>
      </w:r>
      <w:r>
        <w:rPr>
          <w:color w:val="000000" w:themeColor="text1"/>
          <w:szCs w:val="22"/>
          <w:lang w:val="en-US" w:eastAsia="zh-CN"/>
        </w:rPr>
        <w:t>“</w:t>
      </w:r>
      <w:r w:rsidRPr="008B2FD4">
        <w:rPr>
          <w:color w:val="000000" w:themeColor="text1"/>
          <w:szCs w:val="22"/>
          <w:lang w:val="en-US" w:eastAsia="zh-CN"/>
        </w:rPr>
        <w:t>NEW SID on Architecture support of Ambient power-enabled Internet of Things - Phase 2</w:t>
      </w:r>
      <w:r>
        <w:rPr>
          <w:color w:val="000000" w:themeColor="text1"/>
          <w:szCs w:val="22"/>
          <w:lang w:val="en-US" w:eastAsia="zh-CN"/>
        </w:rPr>
        <w:t xml:space="preserve">”, </w:t>
      </w:r>
      <w:r w:rsidR="004C54FC" w:rsidRPr="00C96B91">
        <w:rPr>
          <w:color w:val="000000" w:themeColor="text1"/>
          <w:szCs w:val="22"/>
          <w:lang w:eastAsia="zh-CN"/>
        </w:rPr>
        <w:t>June</w:t>
      </w:r>
      <w:r w:rsidR="004C54FC">
        <w:rPr>
          <w:color w:val="000000" w:themeColor="text1"/>
          <w:szCs w:val="22"/>
          <w:lang w:val="en-US" w:eastAsia="zh-CN"/>
        </w:rPr>
        <w:t xml:space="preserve">, </w:t>
      </w:r>
      <w:r>
        <w:rPr>
          <w:color w:val="000000" w:themeColor="text1"/>
          <w:szCs w:val="22"/>
          <w:lang w:val="en-US" w:eastAsia="zh-CN"/>
        </w:rPr>
        <w:t>2025</w:t>
      </w:r>
      <w:bookmarkEnd w:id="21"/>
    </w:p>
    <w:p w14:paraId="63323F38" w14:textId="77777777" w:rsidR="004C54FC" w:rsidRDefault="004C54FC" w:rsidP="004C54FC">
      <w:pPr>
        <w:widowControl w:val="0"/>
        <w:numPr>
          <w:ilvl w:val="0"/>
          <w:numId w:val="4"/>
        </w:numPr>
        <w:spacing w:after="120"/>
        <w:jc w:val="both"/>
        <w:rPr>
          <w:color w:val="000000" w:themeColor="text1"/>
          <w:szCs w:val="22"/>
          <w:lang w:eastAsia="zh-CN"/>
        </w:rPr>
      </w:pPr>
      <w:bookmarkStart w:id="22" w:name="_Ref210208019"/>
      <w:r w:rsidRPr="00C96B91">
        <w:rPr>
          <w:color w:val="000000" w:themeColor="text1"/>
          <w:szCs w:val="22"/>
          <w:lang w:val="en-GB" w:eastAsia="zh-CN"/>
        </w:rPr>
        <w:t>RP-252894, “Revised WI: Solutions for Ambient IoT (Internet of Things) in NR Phase 2</w:t>
      </w:r>
      <w:r>
        <w:rPr>
          <w:color w:val="000000" w:themeColor="text1"/>
          <w:szCs w:val="22"/>
          <w:lang w:val="en-GB" w:eastAsia="zh-CN"/>
        </w:rPr>
        <w:t>,</w:t>
      </w:r>
      <w:r w:rsidRPr="00C96B91">
        <w:rPr>
          <w:color w:val="000000" w:themeColor="text1"/>
          <w:szCs w:val="22"/>
          <w:lang w:eastAsia="zh-CN"/>
        </w:rPr>
        <w:t>” Sep.</w:t>
      </w:r>
      <w:r>
        <w:rPr>
          <w:color w:val="000000" w:themeColor="text1"/>
          <w:szCs w:val="22"/>
          <w:lang w:eastAsia="zh-CN"/>
        </w:rPr>
        <w:t>,</w:t>
      </w:r>
      <w:r w:rsidRPr="00C96B91">
        <w:rPr>
          <w:color w:val="000000" w:themeColor="text1"/>
          <w:szCs w:val="22"/>
          <w:lang w:eastAsia="zh-CN"/>
        </w:rPr>
        <w:t xml:space="preserve"> 2025</w:t>
      </w:r>
      <w:r>
        <w:rPr>
          <w:color w:val="000000" w:themeColor="text1"/>
          <w:szCs w:val="22"/>
          <w:lang w:eastAsia="zh-CN"/>
        </w:rPr>
        <w:t>.</w:t>
      </w:r>
      <w:bookmarkEnd w:id="22"/>
    </w:p>
    <w:p w14:paraId="57851B40" w14:textId="77777777" w:rsidR="0083406D" w:rsidRPr="0083406D" w:rsidRDefault="008B2FD4" w:rsidP="004C67DC">
      <w:pPr>
        <w:widowControl w:val="0"/>
        <w:numPr>
          <w:ilvl w:val="0"/>
          <w:numId w:val="4"/>
        </w:numPr>
        <w:spacing w:after="120"/>
        <w:jc w:val="both"/>
        <w:rPr>
          <w:color w:val="000000" w:themeColor="text1"/>
          <w:szCs w:val="22"/>
          <w:lang w:eastAsia="zh-CN"/>
        </w:rPr>
      </w:pPr>
      <w:bookmarkStart w:id="23" w:name="_Ref210208026"/>
      <w:r w:rsidRPr="0083406D">
        <w:rPr>
          <w:color w:val="000000" w:themeColor="text1"/>
          <w:szCs w:val="22"/>
          <w:lang w:val="en-GB" w:eastAsia="zh-CN"/>
        </w:rPr>
        <w:t>3GPP TR 23.</w:t>
      </w:r>
      <w:r w:rsidRPr="0083406D">
        <w:rPr>
          <w:rFonts w:hint="eastAsia"/>
          <w:color w:val="000000" w:themeColor="text1"/>
          <w:szCs w:val="22"/>
          <w:lang w:val="en-US" w:eastAsia="zh-CN"/>
        </w:rPr>
        <w:t>700-</w:t>
      </w:r>
      <w:r w:rsidRPr="0083406D">
        <w:rPr>
          <w:color w:val="000000" w:themeColor="text1"/>
          <w:szCs w:val="22"/>
          <w:lang w:val="en-US" w:eastAsia="zh-CN"/>
        </w:rPr>
        <w:t>13, “Study on Architecture support of Ambient power-enabled Internet of Things (Release 19),” March, 2025</w:t>
      </w:r>
      <w:bookmarkEnd w:id="23"/>
      <w:r w:rsidR="0083406D" w:rsidRPr="0083406D">
        <w:rPr>
          <w:color w:val="000000" w:themeColor="text1"/>
          <w:szCs w:val="22"/>
          <w:lang w:val="en-US" w:eastAsia="zh-CN"/>
        </w:rPr>
        <w:t xml:space="preserve">. </w:t>
      </w:r>
    </w:p>
    <w:p w14:paraId="7FDE9B3F" w14:textId="0D5A2D36" w:rsidR="007806FD" w:rsidRPr="0083406D" w:rsidRDefault="007806FD" w:rsidP="004C67DC">
      <w:pPr>
        <w:widowControl w:val="0"/>
        <w:numPr>
          <w:ilvl w:val="0"/>
          <w:numId w:val="4"/>
        </w:numPr>
        <w:spacing w:after="120"/>
        <w:jc w:val="both"/>
        <w:rPr>
          <w:color w:val="000000" w:themeColor="text1"/>
          <w:szCs w:val="22"/>
          <w:lang w:eastAsia="zh-CN"/>
        </w:rPr>
      </w:pPr>
      <w:bookmarkStart w:id="24" w:name="_Ref210215561"/>
      <w:r w:rsidRPr="0083406D">
        <w:rPr>
          <w:color w:val="000000" w:themeColor="text1"/>
          <w:szCs w:val="22"/>
          <w:lang w:val="en-GB" w:eastAsia="zh-CN"/>
        </w:rPr>
        <w:t>Report of 3GPP TSG RAN WG2 meeting #127bis, Hefei, China, Oct., 2024.</w:t>
      </w:r>
      <w:bookmarkEnd w:id="24"/>
    </w:p>
    <w:p w14:paraId="51F4AE13" w14:textId="44774CD9" w:rsidR="004B4527" w:rsidRPr="00462A6F" w:rsidRDefault="004B4527" w:rsidP="008A7D40">
      <w:pPr>
        <w:widowControl w:val="0"/>
        <w:spacing w:after="120"/>
        <w:jc w:val="both"/>
        <w:rPr>
          <w:bCs/>
          <w:color w:val="000000" w:themeColor="text1"/>
          <w:szCs w:val="22"/>
          <w:lang w:eastAsia="zh-CN"/>
        </w:rPr>
      </w:pPr>
    </w:p>
    <w:sectPr w:rsidR="004B4527" w:rsidRPr="00462A6F" w:rsidSect="005F143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9173" w14:textId="77777777" w:rsidR="005607C9" w:rsidRDefault="005607C9">
      <w:r>
        <w:separator/>
      </w:r>
    </w:p>
  </w:endnote>
  <w:endnote w:type="continuationSeparator" w:id="0">
    <w:p w14:paraId="60C3D3B6" w14:textId="77777777" w:rsidR="005607C9" w:rsidRDefault="005607C9">
      <w:r>
        <w:continuationSeparator/>
      </w:r>
    </w:p>
  </w:endnote>
  <w:endnote w:type="continuationNotice" w:id="1">
    <w:p w14:paraId="6792EEEA" w14:textId="77777777" w:rsidR="005607C9" w:rsidRDefault="00560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1137" w14:textId="77777777" w:rsidR="005607C9" w:rsidRDefault="005607C9">
      <w:r>
        <w:separator/>
      </w:r>
    </w:p>
  </w:footnote>
  <w:footnote w:type="continuationSeparator" w:id="0">
    <w:p w14:paraId="4270EB57" w14:textId="77777777" w:rsidR="005607C9" w:rsidRDefault="005607C9">
      <w:r>
        <w:continuationSeparator/>
      </w:r>
    </w:p>
  </w:footnote>
  <w:footnote w:type="continuationNotice" w:id="1">
    <w:p w14:paraId="259BC0E7" w14:textId="77777777" w:rsidR="005607C9" w:rsidRDefault="00560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8"/>
    <w:multiLevelType w:val="multilevel"/>
    <w:tmpl w:val="1898BFB8"/>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36D14DA"/>
    <w:multiLevelType w:val="multilevel"/>
    <w:tmpl w:val="5BC6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60042"/>
    <w:multiLevelType w:val="multilevel"/>
    <w:tmpl w:val="0C102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AC07DA"/>
    <w:multiLevelType w:val="multilevel"/>
    <w:tmpl w:val="B144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E4020"/>
    <w:multiLevelType w:val="hybridMultilevel"/>
    <w:tmpl w:val="F56816E8"/>
    <w:lvl w:ilvl="0" w:tplc="4B2AE2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48C7BF7"/>
    <w:multiLevelType w:val="hybridMultilevel"/>
    <w:tmpl w:val="494EC34E"/>
    <w:lvl w:ilvl="0" w:tplc="0EBA408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7195DF6"/>
    <w:multiLevelType w:val="multilevel"/>
    <w:tmpl w:val="F5709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17D78"/>
    <w:multiLevelType w:val="hybridMultilevel"/>
    <w:tmpl w:val="E55CC09E"/>
    <w:lvl w:ilvl="0" w:tplc="F48E97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9F7567B"/>
    <w:multiLevelType w:val="multilevel"/>
    <w:tmpl w:val="F89E7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5C4874"/>
    <w:multiLevelType w:val="multilevel"/>
    <w:tmpl w:val="81AAC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AA1E71"/>
    <w:multiLevelType w:val="multilevel"/>
    <w:tmpl w:val="2F0C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56683"/>
    <w:multiLevelType w:val="multilevel"/>
    <w:tmpl w:val="DAA4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CB2C60"/>
    <w:multiLevelType w:val="hybridMultilevel"/>
    <w:tmpl w:val="46C6862A"/>
    <w:lvl w:ilvl="0" w:tplc="8A98505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A4D2C"/>
    <w:multiLevelType w:val="multilevel"/>
    <w:tmpl w:val="9AB8F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4779"/>
    <w:multiLevelType w:val="multilevel"/>
    <w:tmpl w:val="586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B15"/>
    <w:multiLevelType w:val="multilevel"/>
    <w:tmpl w:val="BFBC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463DC"/>
    <w:multiLevelType w:val="multilevel"/>
    <w:tmpl w:val="5BCE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D52712"/>
    <w:multiLevelType w:val="multilevel"/>
    <w:tmpl w:val="26B40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2F138A"/>
    <w:multiLevelType w:val="hybridMultilevel"/>
    <w:tmpl w:val="1AEE6AD6"/>
    <w:lvl w:ilvl="0" w:tplc="0F94F3C2">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62167E"/>
    <w:multiLevelType w:val="hybridMultilevel"/>
    <w:tmpl w:val="40C66776"/>
    <w:lvl w:ilvl="0" w:tplc="CB40FCF8">
      <w:start w:val="2"/>
      <w:numFmt w:val="bullet"/>
      <w:lvlText w:val="-"/>
      <w:lvlJc w:val="left"/>
      <w:pPr>
        <w:ind w:left="720" w:hanging="360"/>
      </w:pPr>
      <w:rPr>
        <w:rFonts w:ascii="Times New Roman" w:eastAsiaTheme="minorEastAsia" w:hAnsi="Times New Roman" w:cs="Times New Roman" w:hint="default"/>
      </w:rPr>
    </w:lvl>
    <w:lvl w:ilvl="1" w:tplc="A058C9E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B13F74"/>
    <w:multiLevelType w:val="multilevel"/>
    <w:tmpl w:val="2316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3B0041"/>
    <w:multiLevelType w:val="multilevel"/>
    <w:tmpl w:val="C934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0934DB"/>
    <w:multiLevelType w:val="multilevel"/>
    <w:tmpl w:val="C7824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3E7BB2"/>
    <w:multiLevelType w:val="multilevel"/>
    <w:tmpl w:val="7708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1422FB"/>
    <w:multiLevelType w:val="multilevel"/>
    <w:tmpl w:val="61D0D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8" w15:restartNumberingAfterBreak="0">
    <w:nsid w:val="53150A30"/>
    <w:multiLevelType w:val="hybridMultilevel"/>
    <w:tmpl w:val="05863950"/>
    <w:lvl w:ilvl="0" w:tplc="3D704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A351CA"/>
    <w:multiLevelType w:val="multilevel"/>
    <w:tmpl w:val="02C2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730F75"/>
    <w:multiLevelType w:val="multilevel"/>
    <w:tmpl w:val="589A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135193"/>
    <w:multiLevelType w:val="multilevel"/>
    <w:tmpl w:val="79482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3136C5"/>
    <w:multiLevelType w:val="multilevel"/>
    <w:tmpl w:val="BED0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6E1385"/>
    <w:multiLevelType w:val="multilevel"/>
    <w:tmpl w:val="239EC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D61DB3"/>
    <w:multiLevelType w:val="multilevel"/>
    <w:tmpl w:val="03E60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E8483E"/>
    <w:multiLevelType w:val="multilevel"/>
    <w:tmpl w:val="6748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05745"/>
    <w:multiLevelType w:val="hybridMultilevel"/>
    <w:tmpl w:val="82ECF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014251"/>
    <w:multiLevelType w:val="hybridMultilevel"/>
    <w:tmpl w:val="496C4B02"/>
    <w:lvl w:ilvl="0" w:tplc="0AF80BE6">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50" w15:restartNumberingAfterBreak="0">
    <w:nsid w:val="669D513B"/>
    <w:multiLevelType w:val="multilevel"/>
    <w:tmpl w:val="F87C5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9C17EF"/>
    <w:multiLevelType w:val="multilevel"/>
    <w:tmpl w:val="AE40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4D74BE"/>
    <w:multiLevelType w:val="hybridMultilevel"/>
    <w:tmpl w:val="78ACE654"/>
    <w:lvl w:ilvl="0" w:tplc="CB309A00">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6C530500"/>
    <w:multiLevelType w:val="multilevel"/>
    <w:tmpl w:val="265C2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D8430A2"/>
    <w:multiLevelType w:val="multilevel"/>
    <w:tmpl w:val="DA76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044363"/>
    <w:multiLevelType w:val="hybridMultilevel"/>
    <w:tmpl w:val="042C7838"/>
    <w:lvl w:ilvl="0" w:tplc="345293A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9F7D71"/>
    <w:multiLevelType w:val="multilevel"/>
    <w:tmpl w:val="6606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7EC10537"/>
    <w:multiLevelType w:val="multilevel"/>
    <w:tmpl w:val="8498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716D11"/>
    <w:multiLevelType w:val="multilevel"/>
    <w:tmpl w:val="E2DA4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3441083">
    <w:abstractNumId w:val="15"/>
  </w:num>
  <w:num w:numId="2" w16cid:durableId="1907717969">
    <w:abstractNumId w:val="28"/>
  </w:num>
  <w:num w:numId="3" w16cid:durableId="731346151">
    <w:abstractNumId w:val="60"/>
  </w:num>
  <w:num w:numId="4" w16cid:durableId="928657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797754">
    <w:abstractNumId w:val="37"/>
  </w:num>
  <w:num w:numId="6" w16cid:durableId="555357443">
    <w:abstractNumId w:val="52"/>
  </w:num>
  <w:num w:numId="7" w16cid:durableId="1756706798">
    <w:abstractNumId w:val="29"/>
  </w:num>
  <w:num w:numId="8" w16cid:durableId="983464656">
    <w:abstractNumId w:val="36"/>
  </w:num>
  <w:num w:numId="9" w16cid:durableId="1449857938">
    <w:abstractNumId w:val="57"/>
  </w:num>
  <w:num w:numId="10" w16cid:durableId="1444030446">
    <w:abstractNumId w:val="6"/>
  </w:num>
  <w:num w:numId="11" w16cid:durableId="669068494">
    <w:abstractNumId w:val="49"/>
  </w:num>
  <w:num w:numId="12" w16cid:durableId="1678077733">
    <w:abstractNumId w:val="16"/>
  </w:num>
  <w:num w:numId="13" w16cid:durableId="198394771">
    <w:abstractNumId w:val="9"/>
  </w:num>
  <w:num w:numId="14" w16cid:durableId="2004041684">
    <w:abstractNumId w:val="54"/>
  </w:num>
  <w:num w:numId="15" w16cid:durableId="1048143903">
    <w:abstractNumId w:val="27"/>
  </w:num>
  <w:num w:numId="16" w16cid:durableId="1748846844">
    <w:abstractNumId w:val="53"/>
  </w:num>
  <w:num w:numId="17" w16cid:durableId="1096554878">
    <w:abstractNumId w:val="9"/>
  </w:num>
  <w:num w:numId="18" w16cid:durableId="1642882591">
    <w:abstractNumId w:val="9"/>
  </w:num>
  <w:num w:numId="19" w16cid:durableId="1892426068">
    <w:abstractNumId w:val="23"/>
  </w:num>
  <w:num w:numId="20" w16cid:durableId="1882552401">
    <w:abstractNumId w:val="46"/>
  </w:num>
  <w:num w:numId="21" w16cid:durableId="1786150777">
    <w:abstractNumId w:val="9"/>
  </w:num>
  <w:num w:numId="22" w16cid:durableId="1592859199">
    <w:abstractNumId w:val="18"/>
  </w:num>
  <w:num w:numId="23" w16cid:durableId="1230727984">
    <w:abstractNumId w:val="48"/>
  </w:num>
  <w:num w:numId="24" w16cid:durableId="655496632">
    <w:abstractNumId w:val="26"/>
  </w:num>
  <w:num w:numId="25" w16cid:durableId="1803839520">
    <w:abstractNumId w:val="48"/>
  </w:num>
  <w:num w:numId="26" w16cid:durableId="336615908">
    <w:abstractNumId w:val="50"/>
  </w:num>
  <w:num w:numId="27" w16cid:durableId="2117555546">
    <w:abstractNumId w:val="40"/>
  </w:num>
  <w:num w:numId="28" w16cid:durableId="867913553">
    <w:abstractNumId w:val="39"/>
  </w:num>
  <w:num w:numId="29" w16cid:durableId="343747988">
    <w:abstractNumId w:val="24"/>
  </w:num>
  <w:num w:numId="30" w16cid:durableId="234054216">
    <w:abstractNumId w:val="5"/>
  </w:num>
  <w:num w:numId="31" w16cid:durableId="1886673926">
    <w:abstractNumId w:val="26"/>
  </w:num>
  <w:num w:numId="32" w16cid:durableId="951403693">
    <w:abstractNumId w:val="26"/>
  </w:num>
  <w:num w:numId="33" w16cid:durableId="490172936">
    <w:abstractNumId w:val="26"/>
  </w:num>
  <w:num w:numId="34" w16cid:durableId="1861121569">
    <w:abstractNumId w:val="10"/>
  </w:num>
  <w:num w:numId="35" w16cid:durableId="1948465613">
    <w:abstractNumId w:val="58"/>
  </w:num>
  <w:num w:numId="36" w16cid:durableId="1497376100">
    <w:abstractNumId w:val="21"/>
  </w:num>
  <w:num w:numId="37" w16cid:durableId="584414403">
    <w:abstractNumId w:val="20"/>
  </w:num>
  <w:num w:numId="38" w16cid:durableId="1690061574">
    <w:abstractNumId w:val="51"/>
  </w:num>
  <w:num w:numId="39" w16cid:durableId="590508886">
    <w:abstractNumId w:val="59"/>
  </w:num>
  <w:num w:numId="40" w16cid:durableId="678384032">
    <w:abstractNumId w:val="3"/>
  </w:num>
  <w:num w:numId="41" w16cid:durableId="2090882325">
    <w:abstractNumId w:val="4"/>
  </w:num>
  <w:num w:numId="42" w16cid:durableId="147943232">
    <w:abstractNumId w:val="34"/>
  </w:num>
  <w:num w:numId="43" w16cid:durableId="684286343">
    <w:abstractNumId w:val="22"/>
  </w:num>
  <w:num w:numId="44" w16cid:durableId="1139223730">
    <w:abstractNumId w:val="13"/>
  </w:num>
  <w:num w:numId="45" w16cid:durableId="264775864">
    <w:abstractNumId w:val="41"/>
  </w:num>
  <w:num w:numId="46" w16cid:durableId="1012417114">
    <w:abstractNumId w:val="43"/>
  </w:num>
  <w:num w:numId="47" w16cid:durableId="662776121">
    <w:abstractNumId w:val="14"/>
  </w:num>
  <w:num w:numId="48" w16cid:durableId="2103916812">
    <w:abstractNumId w:val="19"/>
  </w:num>
  <w:num w:numId="49" w16cid:durableId="1557082245">
    <w:abstractNumId w:val="30"/>
  </w:num>
  <w:num w:numId="50" w16cid:durableId="866331873">
    <w:abstractNumId w:val="11"/>
  </w:num>
  <w:num w:numId="51" w16cid:durableId="1279335072">
    <w:abstractNumId w:val="44"/>
  </w:num>
  <w:num w:numId="52" w16cid:durableId="990207015">
    <w:abstractNumId w:val="8"/>
  </w:num>
  <w:num w:numId="53" w16cid:durableId="708384083">
    <w:abstractNumId w:val="42"/>
  </w:num>
  <w:num w:numId="54" w16cid:durableId="95639296">
    <w:abstractNumId w:val="33"/>
  </w:num>
  <w:num w:numId="55" w16cid:durableId="1901936416">
    <w:abstractNumId w:val="56"/>
  </w:num>
  <w:num w:numId="56" w16cid:durableId="592395915">
    <w:abstractNumId w:val="17"/>
  </w:num>
  <w:num w:numId="57" w16cid:durableId="1189832740">
    <w:abstractNumId w:val="61"/>
  </w:num>
  <w:num w:numId="58" w16cid:durableId="1717922587">
    <w:abstractNumId w:val="31"/>
  </w:num>
  <w:num w:numId="59" w16cid:durableId="138308203">
    <w:abstractNumId w:val="45"/>
  </w:num>
  <w:num w:numId="60" w16cid:durableId="459421634">
    <w:abstractNumId w:val="62"/>
  </w:num>
  <w:num w:numId="61" w16cid:durableId="1677033349">
    <w:abstractNumId w:val="35"/>
  </w:num>
  <w:num w:numId="62" w16cid:durableId="963081903">
    <w:abstractNumId w:val="2"/>
  </w:num>
  <w:num w:numId="63" w16cid:durableId="1242176565">
    <w:abstractNumId w:val="32"/>
  </w:num>
  <w:num w:numId="64" w16cid:durableId="376979855">
    <w:abstractNumId w:val="47"/>
  </w:num>
  <w:num w:numId="65" w16cid:durableId="1595549660">
    <w:abstractNumId w:val="38"/>
  </w:num>
  <w:num w:numId="66" w16cid:durableId="1780568873">
    <w:abstractNumId w:val="7"/>
  </w:num>
  <w:num w:numId="67" w16cid:durableId="1395667610">
    <w:abstractNumId w:val="25"/>
  </w:num>
  <w:num w:numId="68" w16cid:durableId="2121994696">
    <w:abstractNumId w:val="25"/>
    <w:lvlOverride w:ilvl="0">
      <w:startOverride w:val="1"/>
    </w:lvlOverride>
  </w:num>
  <w:num w:numId="69" w16cid:durableId="528445990">
    <w:abstractNumId w:val="60"/>
  </w:num>
  <w:num w:numId="70" w16cid:durableId="889539310">
    <w:abstractNumId w:val="1"/>
  </w:num>
  <w:num w:numId="71" w16cid:durableId="363598472">
    <w:abstractNumId w:val="5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392"/>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4F4"/>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E6"/>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1FB"/>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854"/>
    <w:rsid w:val="000219F2"/>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3D5"/>
    <w:rsid w:val="00030540"/>
    <w:rsid w:val="00030766"/>
    <w:rsid w:val="00030903"/>
    <w:rsid w:val="000309C0"/>
    <w:rsid w:val="00030B4E"/>
    <w:rsid w:val="00030B8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BBF"/>
    <w:rsid w:val="00041DF5"/>
    <w:rsid w:val="00041FF9"/>
    <w:rsid w:val="00042184"/>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81"/>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6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876"/>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7E8"/>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1D"/>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2C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1E7"/>
    <w:rsid w:val="0008221F"/>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A27"/>
    <w:rsid w:val="00084D2E"/>
    <w:rsid w:val="00084EB4"/>
    <w:rsid w:val="00085006"/>
    <w:rsid w:val="00085239"/>
    <w:rsid w:val="0008562B"/>
    <w:rsid w:val="00085860"/>
    <w:rsid w:val="00085A20"/>
    <w:rsid w:val="00085A56"/>
    <w:rsid w:val="00085C0E"/>
    <w:rsid w:val="00085E75"/>
    <w:rsid w:val="00085F1C"/>
    <w:rsid w:val="00085FFC"/>
    <w:rsid w:val="000862BA"/>
    <w:rsid w:val="000862CE"/>
    <w:rsid w:val="0008666B"/>
    <w:rsid w:val="000866C4"/>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3E89"/>
    <w:rsid w:val="0009437A"/>
    <w:rsid w:val="00094489"/>
    <w:rsid w:val="00094496"/>
    <w:rsid w:val="000945FC"/>
    <w:rsid w:val="000947B7"/>
    <w:rsid w:val="000949A9"/>
    <w:rsid w:val="00094AF2"/>
    <w:rsid w:val="00094F11"/>
    <w:rsid w:val="0009566D"/>
    <w:rsid w:val="00095671"/>
    <w:rsid w:val="000956E9"/>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DCC"/>
    <w:rsid w:val="000A739F"/>
    <w:rsid w:val="000A75CE"/>
    <w:rsid w:val="000A75E1"/>
    <w:rsid w:val="000A7786"/>
    <w:rsid w:val="000A7895"/>
    <w:rsid w:val="000A7C20"/>
    <w:rsid w:val="000A7C60"/>
    <w:rsid w:val="000A7C88"/>
    <w:rsid w:val="000A7E17"/>
    <w:rsid w:val="000A7EE3"/>
    <w:rsid w:val="000A7F09"/>
    <w:rsid w:val="000A7F3E"/>
    <w:rsid w:val="000B02C2"/>
    <w:rsid w:val="000B0424"/>
    <w:rsid w:val="000B0586"/>
    <w:rsid w:val="000B058C"/>
    <w:rsid w:val="000B065E"/>
    <w:rsid w:val="000B081C"/>
    <w:rsid w:val="000B08E9"/>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0C"/>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50A"/>
    <w:rsid w:val="000C7654"/>
    <w:rsid w:val="000C7796"/>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36"/>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5EEB"/>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0E9"/>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CF"/>
    <w:rsid w:val="000F0CFA"/>
    <w:rsid w:val="000F0DC3"/>
    <w:rsid w:val="000F13C4"/>
    <w:rsid w:val="000F13D7"/>
    <w:rsid w:val="000F157D"/>
    <w:rsid w:val="000F1715"/>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186"/>
    <w:rsid w:val="0010020C"/>
    <w:rsid w:val="00100343"/>
    <w:rsid w:val="001005AA"/>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38A"/>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DCA"/>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6DC"/>
    <w:rsid w:val="00121726"/>
    <w:rsid w:val="00121746"/>
    <w:rsid w:val="0012179E"/>
    <w:rsid w:val="00121897"/>
    <w:rsid w:val="001218B9"/>
    <w:rsid w:val="00121C4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3B"/>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97F"/>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7D0"/>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10"/>
    <w:rsid w:val="0013612A"/>
    <w:rsid w:val="00136177"/>
    <w:rsid w:val="0013639B"/>
    <w:rsid w:val="00136555"/>
    <w:rsid w:val="00136855"/>
    <w:rsid w:val="00136912"/>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37F3F"/>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6B6"/>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4F7D"/>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3A"/>
    <w:rsid w:val="00150A97"/>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5F"/>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E"/>
    <w:rsid w:val="0015725F"/>
    <w:rsid w:val="00157315"/>
    <w:rsid w:val="0015761C"/>
    <w:rsid w:val="0015792C"/>
    <w:rsid w:val="001579CD"/>
    <w:rsid w:val="00157D69"/>
    <w:rsid w:val="0016019C"/>
    <w:rsid w:val="001602DE"/>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3EE"/>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3F0"/>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421"/>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582"/>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0F"/>
    <w:rsid w:val="00196B90"/>
    <w:rsid w:val="00196C36"/>
    <w:rsid w:val="00196DC7"/>
    <w:rsid w:val="00196E20"/>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B3C"/>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8B"/>
    <w:rsid w:val="001A54DF"/>
    <w:rsid w:val="001A5714"/>
    <w:rsid w:val="001A5898"/>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A55"/>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71D"/>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2"/>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100"/>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B43"/>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6F"/>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0A7"/>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0C"/>
    <w:rsid w:val="001D006C"/>
    <w:rsid w:val="001D0077"/>
    <w:rsid w:val="001D0223"/>
    <w:rsid w:val="001D028B"/>
    <w:rsid w:val="001D0335"/>
    <w:rsid w:val="001D0474"/>
    <w:rsid w:val="001D0578"/>
    <w:rsid w:val="001D0593"/>
    <w:rsid w:val="001D05AA"/>
    <w:rsid w:val="001D0A2B"/>
    <w:rsid w:val="001D0D51"/>
    <w:rsid w:val="001D0D8F"/>
    <w:rsid w:val="001D108D"/>
    <w:rsid w:val="001D1258"/>
    <w:rsid w:val="001D13B0"/>
    <w:rsid w:val="001D1502"/>
    <w:rsid w:val="001D19F8"/>
    <w:rsid w:val="001D1B4C"/>
    <w:rsid w:val="001D1C76"/>
    <w:rsid w:val="001D1CCE"/>
    <w:rsid w:val="001D1CFF"/>
    <w:rsid w:val="001D2851"/>
    <w:rsid w:val="001D29D3"/>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094"/>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4A9"/>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9CD"/>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43E"/>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1D"/>
    <w:rsid w:val="00200BF9"/>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11"/>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30"/>
    <w:rsid w:val="002125B4"/>
    <w:rsid w:val="00212816"/>
    <w:rsid w:val="002128BD"/>
    <w:rsid w:val="002129D4"/>
    <w:rsid w:val="00212ACC"/>
    <w:rsid w:val="00212C53"/>
    <w:rsid w:val="00212D30"/>
    <w:rsid w:val="00212EFF"/>
    <w:rsid w:val="00213050"/>
    <w:rsid w:val="002130BD"/>
    <w:rsid w:val="0021348C"/>
    <w:rsid w:val="0021351F"/>
    <w:rsid w:val="00213851"/>
    <w:rsid w:val="00213A2D"/>
    <w:rsid w:val="00213AE1"/>
    <w:rsid w:val="00213B59"/>
    <w:rsid w:val="00213C8F"/>
    <w:rsid w:val="00213F12"/>
    <w:rsid w:val="00214076"/>
    <w:rsid w:val="002144DF"/>
    <w:rsid w:val="00214C9B"/>
    <w:rsid w:val="00214E0D"/>
    <w:rsid w:val="0021510E"/>
    <w:rsid w:val="00215575"/>
    <w:rsid w:val="00215777"/>
    <w:rsid w:val="00215863"/>
    <w:rsid w:val="0021586D"/>
    <w:rsid w:val="00215CBA"/>
    <w:rsid w:val="00215FC6"/>
    <w:rsid w:val="00216123"/>
    <w:rsid w:val="002161CE"/>
    <w:rsid w:val="002162EA"/>
    <w:rsid w:val="002162ED"/>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255"/>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A9C"/>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7E4"/>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2C"/>
    <w:rsid w:val="00257F5D"/>
    <w:rsid w:val="00257FA8"/>
    <w:rsid w:val="00260156"/>
    <w:rsid w:val="00260258"/>
    <w:rsid w:val="002606C7"/>
    <w:rsid w:val="0026075E"/>
    <w:rsid w:val="002607FE"/>
    <w:rsid w:val="00260811"/>
    <w:rsid w:val="0026089B"/>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256"/>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B72"/>
    <w:rsid w:val="00267CF5"/>
    <w:rsid w:val="00267DAB"/>
    <w:rsid w:val="0027030B"/>
    <w:rsid w:val="002705CC"/>
    <w:rsid w:val="002705F6"/>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4E"/>
    <w:rsid w:val="00280960"/>
    <w:rsid w:val="00280ABB"/>
    <w:rsid w:val="00280CF5"/>
    <w:rsid w:val="00280EE5"/>
    <w:rsid w:val="00280F05"/>
    <w:rsid w:val="00280FE5"/>
    <w:rsid w:val="0028145B"/>
    <w:rsid w:val="0028186B"/>
    <w:rsid w:val="0028187E"/>
    <w:rsid w:val="0028192E"/>
    <w:rsid w:val="00281B58"/>
    <w:rsid w:val="00281BB1"/>
    <w:rsid w:val="00281C3F"/>
    <w:rsid w:val="00281D88"/>
    <w:rsid w:val="00281DE2"/>
    <w:rsid w:val="00281E49"/>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DCB"/>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BD6"/>
    <w:rsid w:val="002A1C8B"/>
    <w:rsid w:val="002A1DA1"/>
    <w:rsid w:val="002A1E0B"/>
    <w:rsid w:val="002A1FF5"/>
    <w:rsid w:val="002A200C"/>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6F"/>
    <w:rsid w:val="002A70F6"/>
    <w:rsid w:val="002A7175"/>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625"/>
    <w:rsid w:val="002B07BF"/>
    <w:rsid w:val="002B0805"/>
    <w:rsid w:val="002B0AC4"/>
    <w:rsid w:val="002B0C8A"/>
    <w:rsid w:val="002B0C99"/>
    <w:rsid w:val="002B0EDA"/>
    <w:rsid w:val="002B10F9"/>
    <w:rsid w:val="002B13E9"/>
    <w:rsid w:val="002B145B"/>
    <w:rsid w:val="002B14F7"/>
    <w:rsid w:val="002B18F5"/>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07"/>
    <w:rsid w:val="002B2F85"/>
    <w:rsid w:val="002B3030"/>
    <w:rsid w:val="002B3081"/>
    <w:rsid w:val="002B30D0"/>
    <w:rsid w:val="002B318B"/>
    <w:rsid w:val="002B32BC"/>
    <w:rsid w:val="002B339C"/>
    <w:rsid w:val="002B340B"/>
    <w:rsid w:val="002B34AE"/>
    <w:rsid w:val="002B3AB4"/>
    <w:rsid w:val="002B3C46"/>
    <w:rsid w:val="002B3D90"/>
    <w:rsid w:val="002B40B9"/>
    <w:rsid w:val="002B471F"/>
    <w:rsid w:val="002B4949"/>
    <w:rsid w:val="002B4B0D"/>
    <w:rsid w:val="002B4C39"/>
    <w:rsid w:val="002B4E91"/>
    <w:rsid w:val="002B5555"/>
    <w:rsid w:val="002B569B"/>
    <w:rsid w:val="002B5797"/>
    <w:rsid w:val="002B590F"/>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493"/>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4ED5"/>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79"/>
    <w:rsid w:val="002E539F"/>
    <w:rsid w:val="002E56D3"/>
    <w:rsid w:val="002E56ED"/>
    <w:rsid w:val="002E58E1"/>
    <w:rsid w:val="002E59B3"/>
    <w:rsid w:val="002E5A05"/>
    <w:rsid w:val="002E5ADA"/>
    <w:rsid w:val="002E5BBF"/>
    <w:rsid w:val="002E5BDD"/>
    <w:rsid w:val="002E5C56"/>
    <w:rsid w:val="002E5C7D"/>
    <w:rsid w:val="002E5DA0"/>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9C"/>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38"/>
    <w:rsid w:val="002F7362"/>
    <w:rsid w:val="002F73A4"/>
    <w:rsid w:val="002F73BF"/>
    <w:rsid w:val="002F7492"/>
    <w:rsid w:val="002F7493"/>
    <w:rsid w:val="002F7507"/>
    <w:rsid w:val="002F7542"/>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B9C"/>
    <w:rsid w:val="00304D7B"/>
    <w:rsid w:val="00304FCA"/>
    <w:rsid w:val="003053B3"/>
    <w:rsid w:val="0030577F"/>
    <w:rsid w:val="0030578F"/>
    <w:rsid w:val="003057FD"/>
    <w:rsid w:val="0030599E"/>
    <w:rsid w:val="00305B12"/>
    <w:rsid w:val="00305D1C"/>
    <w:rsid w:val="00305DD9"/>
    <w:rsid w:val="00305E94"/>
    <w:rsid w:val="00305F2E"/>
    <w:rsid w:val="00305F56"/>
    <w:rsid w:val="00305FCF"/>
    <w:rsid w:val="003061A1"/>
    <w:rsid w:val="00306218"/>
    <w:rsid w:val="00306419"/>
    <w:rsid w:val="003065FB"/>
    <w:rsid w:val="00306630"/>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05"/>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F94"/>
    <w:rsid w:val="00315016"/>
    <w:rsid w:val="00315396"/>
    <w:rsid w:val="0031567D"/>
    <w:rsid w:val="00315814"/>
    <w:rsid w:val="0031599D"/>
    <w:rsid w:val="00315F49"/>
    <w:rsid w:val="00315F72"/>
    <w:rsid w:val="00316072"/>
    <w:rsid w:val="003161E8"/>
    <w:rsid w:val="00316265"/>
    <w:rsid w:val="0031639F"/>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269"/>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57"/>
    <w:rsid w:val="00321D8F"/>
    <w:rsid w:val="00321F37"/>
    <w:rsid w:val="00322131"/>
    <w:rsid w:val="0032227D"/>
    <w:rsid w:val="003222E4"/>
    <w:rsid w:val="00322402"/>
    <w:rsid w:val="003225D1"/>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951"/>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35"/>
    <w:rsid w:val="00331644"/>
    <w:rsid w:val="00331746"/>
    <w:rsid w:val="00331BCC"/>
    <w:rsid w:val="00332117"/>
    <w:rsid w:val="00332143"/>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23E"/>
    <w:rsid w:val="00337350"/>
    <w:rsid w:val="003378EC"/>
    <w:rsid w:val="00337C71"/>
    <w:rsid w:val="00337E63"/>
    <w:rsid w:val="00337ED7"/>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4FD"/>
    <w:rsid w:val="00343713"/>
    <w:rsid w:val="00343752"/>
    <w:rsid w:val="00343969"/>
    <w:rsid w:val="00343B94"/>
    <w:rsid w:val="00343C24"/>
    <w:rsid w:val="00343CB1"/>
    <w:rsid w:val="00343E8B"/>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27B"/>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3F8"/>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E0F"/>
    <w:rsid w:val="00365F75"/>
    <w:rsid w:val="00366324"/>
    <w:rsid w:val="00366418"/>
    <w:rsid w:val="003665EB"/>
    <w:rsid w:val="00366ADE"/>
    <w:rsid w:val="00366B71"/>
    <w:rsid w:val="00367110"/>
    <w:rsid w:val="003671A5"/>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3AD"/>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77B"/>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763"/>
    <w:rsid w:val="003848D9"/>
    <w:rsid w:val="003849D4"/>
    <w:rsid w:val="00384A09"/>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6B"/>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0F5"/>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27C"/>
    <w:rsid w:val="003964CA"/>
    <w:rsid w:val="00396510"/>
    <w:rsid w:val="0039665F"/>
    <w:rsid w:val="00396BA6"/>
    <w:rsid w:val="00396F2B"/>
    <w:rsid w:val="0039732F"/>
    <w:rsid w:val="00397409"/>
    <w:rsid w:val="00397426"/>
    <w:rsid w:val="003974A9"/>
    <w:rsid w:val="00397682"/>
    <w:rsid w:val="003978B8"/>
    <w:rsid w:val="00397B96"/>
    <w:rsid w:val="00397C89"/>
    <w:rsid w:val="00397E06"/>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6D0"/>
    <w:rsid w:val="003A271C"/>
    <w:rsid w:val="003A282E"/>
    <w:rsid w:val="003A2D39"/>
    <w:rsid w:val="003A2FE7"/>
    <w:rsid w:val="003A3159"/>
    <w:rsid w:val="003A362C"/>
    <w:rsid w:val="003A3697"/>
    <w:rsid w:val="003A3B9A"/>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3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A51"/>
    <w:rsid w:val="003B5B57"/>
    <w:rsid w:val="003B5B7E"/>
    <w:rsid w:val="003B5CAE"/>
    <w:rsid w:val="003B5D98"/>
    <w:rsid w:val="003B5E30"/>
    <w:rsid w:val="003B5EA4"/>
    <w:rsid w:val="003B6194"/>
    <w:rsid w:val="003B62DA"/>
    <w:rsid w:val="003B642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791"/>
    <w:rsid w:val="003C279F"/>
    <w:rsid w:val="003C27D0"/>
    <w:rsid w:val="003C2C9D"/>
    <w:rsid w:val="003C2DF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BB5"/>
    <w:rsid w:val="003C7C54"/>
    <w:rsid w:val="003C7D0B"/>
    <w:rsid w:val="003C7DD2"/>
    <w:rsid w:val="003C7E5D"/>
    <w:rsid w:val="003C7F94"/>
    <w:rsid w:val="003D0115"/>
    <w:rsid w:val="003D023D"/>
    <w:rsid w:val="003D0563"/>
    <w:rsid w:val="003D0884"/>
    <w:rsid w:val="003D09DA"/>
    <w:rsid w:val="003D09F6"/>
    <w:rsid w:val="003D0A97"/>
    <w:rsid w:val="003D0D75"/>
    <w:rsid w:val="003D0E68"/>
    <w:rsid w:val="003D0E7B"/>
    <w:rsid w:val="003D1163"/>
    <w:rsid w:val="003D1345"/>
    <w:rsid w:val="003D13FD"/>
    <w:rsid w:val="003D1727"/>
    <w:rsid w:val="003D1865"/>
    <w:rsid w:val="003D1D66"/>
    <w:rsid w:val="003D1DEE"/>
    <w:rsid w:val="003D1E87"/>
    <w:rsid w:val="003D2050"/>
    <w:rsid w:val="003D2127"/>
    <w:rsid w:val="003D2190"/>
    <w:rsid w:val="003D22D3"/>
    <w:rsid w:val="003D2339"/>
    <w:rsid w:val="003D24E8"/>
    <w:rsid w:val="003D2517"/>
    <w:rsid w:val="003D26AA"/>
    <w:rsid w:val="003D28C1"/>
    <w:rsid w:val="003D28C8"/>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970"/>
    <w:rsid w:val="003E0ADB"/>
    <w:rsid w:val="003E0CE4"/>
    <w:rsid w:val="003E0D78"/>
    <w:rsid w:val="003E0D83"/>
    <w:rsid w:val="003E0E75"/>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8B9"/>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079"/>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76D"/>
    <w:rsid w:val="0040379F"/>
    <w:rsid w:val="00403805"/>
    <w:rsid w:val="00403824"/>
    <w:rsid w:val="004038DA"/>
    <w:rsid w:val="00403AF3"/>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D6E"/>
    <w:rsid w:val="00410EA6"/>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9B6"/>
    <w:rsid w:val="00414A95"/>
    <w:rsid w:val="00414ADC"/>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97"/>
    <w:rsid w:val="00416DCB"/>
    <w:rsid w:val="004170D0"/>
    <w:rsid w:val="00417198"/>
    <w:rsid w:val="004171EF"/>
    <w:rsid w:val="00417457"/>
    <w:rsid w:val="00417678"/>
    <w:rsid w:val="00417980"/>
    <w:rsid w:val="00417A46"/>
    <w:rsid w:val="00417AC4"/>
    <w:rsid w:val="00417DE1"/>
    <w:rsid w:val="00417F4B"/>
    <w:rsid w:val="00420126"/>
    <w:rsid w:val="0042014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97"/>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85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54"/>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03A"/>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1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86C"/>
    <w:rsid w:val="00445885"/>
    <w:rsid w:val="0044589A"/>
    <w:rsid w:val="00445907"/>
    <w:rsid w:val="0044595A"/>
    <w:rsid w:val="00445A3B"/>
    <w:rsid w:val="00445CFF"/>
    <w:rsid w:val="00445D3E"/>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A5"/>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33"/>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C8"/>
    <w:rsid w:val="00462295"/>
    <w:rsid w:val="004622A1"/>
    <w:rsid w:val="004622D0"/>
    <w:rsid w:val="00462420"/>
    <w:rsid w:val="00462684"/>
    <w:rsid w:val="00462A6F"/>
    <w:rsid w:val="00462A9C"/>
    <w:rsid w:val="00462B09"/>
    <w:rsid w:val="00462C3F"/>
    <w:rsid w:val="00462CB4"/>
    <w:rsid w:val="00462EF0"/>
    <w:rsid w:val="00462FAD"/>
    <w:rsid w:val="00462FC4"/>
    <w:rsid w:val="004630A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84"/>
    <w:rsid w:val="004658C3"/>
    <w:rsid w:val="00465AF0"/>
    <w:rsid w:val="00465B38"/>
    <w:rsid w:val="00465BDE"/>
    <w:rsid w:val="00465DD3"/>
    <w:rsid w:val="00465E86"/>
    <w:rsid w:val="00465EB3"/>
    <w:rsid w:val="004660C0"/>
    <w:rsid w:val="0046645E"/>
    <w:rsid w:val="004664EC"/>
    <w:rsid w:val="004669CE"/>
    <w:rsid w:val="00466AA4"/>
    <w:rsid w:val="00466AC8"/>
    <w:rsid w:val="00466B11"/>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ECA"/>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D48"/>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21E"/>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8C"/>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AD5"/>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447"/>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9F2"/>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D93"/>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28"/>
    <w:rsid w:val="004B3C3F"/>
    <w:rsid w:val="004B414B"/>
    <w:rsid w:val="004B4252"/>
    <w:rsid w:val="004B4288"/>
    <w:rsid w:val="004B42E8"/>
    <w:rsid w:val="004B4390"/>
    <w:rsid w:val="004B4527"/>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4FC"/>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47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C5C"/>
    <w:rsid w:val="004F6D72"/>
    <w:rsid w:val="004F6F20"/>
    <w:rsid w:val="004F6F46"/>
    <w:rsid w:val="004F6FC7"/>
    <w:rsid w:val="004F71AA"/>
    <w:rsid w:val="004F7373"/>
    <w:rsid w:val="004F7376"/>
    <w:rsid w:val="004F73A5"/>
    <w:rsid w:val="004F743D"/>
    <w:rsid w:val="004F7548"/>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5EC2"/>
    <w:rsid w:val="0050600C"/>
    <w:rsid w:val="0050614B"/>
    <w:rsid w:val="005062D1"/>
    <w:rsid w:val="0050634E"/>
    <w:rsid w:val="0050638B"/>
    <w:rsid w:val="005063C4"/>
    <w:rsid w:val="00506571"/>
    <w:rsid w:val="005065BF"/>
    <w:rsid w:val="00506630"/>
    <w:rsid w:val="0050677D"/>
    <w:rsid w:val="005067F0"/>
    <w:rsid w:val="00506856"/>
    <w:rsid w:val="00506A8D"/>
    <w:rsid w:val="00506C2E"/>
    <w:rsid w:val="00506CB7"/>
    <w:rsid w:val="00506CC4"/>
    <w:rsid w:val="005072CE"/>
    <w:rsid w:val="005072F0"/>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2F5"/>
    <w:rsid w:val="0051646E"/>
    <w:rsid w:val="0051655A"/>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9A4"/>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EDF"/>
    <w:rsid w:val="00531F71"/>
    <w:rsid w:val="00532379"/>
    <w:rsid w:val="0053241B"/>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5FD7"/>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7C1"/>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01A"/>
    <w:rsid w:val="005452EC"/>
    <w:rsid w:val="005453AD"/>
    <w:rsid w:val="0054556F"/>
    <w:rsid w:val="00545987"/>
    <w:rsid w:val="00545A2A"/>
    <w:rsid w:val="00545C3D"/>
    <w:rsid w:val="00545E6A"/>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2DC"/>
    <w:rsid w:val="005504D9"/>
    <w:rsid w:val="0055088B"/>
    <w:rsid w:val="00550BDB"/>
    <w:rsid w:val="00550C80"/>
    <w:rsid w:val="00550D6F"/>
    <w:rsid w:val="00550E94"/>
    <w:rsid w:val="00550EB5"/>
    <w:rsid w:val="005511B1"/>
    <w:rsid w:val="0055135D"/>
    <w:rsid w:val="005515A8"/>
    <w:rsid w:val="00551711"/>
    <w:rsid w:val="00551A3E"/>
    <w:rsid w:val="00551E1E"/>
    <w:rsid w:val="00551E52"/>
    <w:rsid w:val="00552038"/>
    <w:rsid w:val="0055233E"/>
    <w:rsid w:val="005524FA"/>
    <w:rsid w:val="00552569"/>
    <w:rsid w:val="005526F2"/>
    <w:rsid w:val="00552C55"/>
    <w:rsid w:val="00552CEA"/>
    <w:rsid w:val="00552EB6"/>
    <w:rsid w:val="00552ED8"/>
    <w:rsid w:val="00552EDD"/>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7C9"/>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CA3"/>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5C"/>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600"/>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60F"/>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5F5F"/>
    <w:rsid w:val="005C6233"/>
    <w:rsid w:val="005C6310"/>
    <w:rsid w:val="005C635D"/>
    <w:rsid w:val="005C65F1"/>
    <w:rsid w:val="005C6692"/>
    <w:rsid w:val="005C67F3"/>
    <w:rsid w:val="005C6F7D"/>
    <w:rsid w:val="005C71E7"/>
    <w:rsid w:val="005C7340"/>
    <w:rsid w:val="005C76BA"/>
    <w:rsid w:val="005C776B"/>
    <w:rsid w:val="005C7A53"/>
    <w:rsid w:val="005C7A54"/>
    <w:rsid w:val="005C7ABB"/>
    <w:rsid w:val="005C7B2A"/>
    <w:rsid w:val="005C7CAD"/>
    <w:rsid w:val="005C7D3B"/>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CF5"/>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9D3"/>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8DE"/>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63B"/>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0FA"/>
    <w:rsid w:val="00604119"/>
    <w:rsid w:val="00604148"/>
    <w:rsid w:val="006043D7"/>
    <w:rsid w:val="006043DE"/>
    <w:rsid w:val="006044B1"/>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9A"/>
    <w:rsid w:val="006059EC"/>
    <w:rsid w:val="00605B5D"/>
    <w:rsid w:val="00605C3F"/>
    <w:rsid w:val="00605C9D"/>
    <w:rsid w:val="00605CC3"/>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8D4"/>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60"/>
    <w:rsid w:val="0062387A"/>
    <w:rsid w:val="0062387D"/>
    <w:rsid w:val="00623A6D"/>
    <w:rsid w:val="00623BF3"/>
    <w:rsid w:val="00623E95"/>
    <w:rsid w:val="00623EF3"/>
    <w:rsid w:val="00623FD8"/>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767"/>
    <w:rsid w:val="00625B24"/>
    <w:rsid w:val="00625C9B"/>
    <w:rsid w:val="00625D5D"/>
    <w:rsid w:val="00625ECE"/>
    <w:rsid w:val="0062602E"/>
    <w:rsid w:val="006260C3"/>
    <w:rsid w:val="00626379"/>
    <w:rsid w:val="006263D7"/>
    <w:rsid w:val="0062657C"/>
    <w:rsid w:val="006267F5"/>
    <w:rsid w:val="006268C9"/>
    <w:rsid w:val="006269DE"/>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9B8"/>
    <w:rsid w:val="00646ACD"/>
    <w:rsid w:val="00646C90"/>
    <w:rsid w:val="00646D08"/>
    <w:rsid w:val="00646E23"/>
    <w:rsid w:val="00647265"/>
    <w:rsid w:val="006472D2"/>
    <w:rsid w:val="00647803"/>
    <w:rsid w:val="00647A35"/>
    <w:rsid w:val="00647AE3"/>
    <w:rsid w:val="00647C60"/>
    <w:rsid w:val="00647CB3"/>
    <w:rsid w:val="00647CFC"/>
    <w:rsid w:val="00647D60"/>
    <w:rsid w:val="00647F1E"/>
    <w:rsid w:val="00650095"/>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B2"/>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562"/>
    <w:rsid w:val="006826D6"/>
    <w:rsid w:val="006827AF"/>
    <w:rsid w:val="00682A4A"/>
    <w:rsid w:val="00682B36"/>
    <w:rsid w:val="00682ED3"/>
    <w:rsid w:val="00683071"/>
    <w:rsid w:val="006832D3"/>
    <w:rsid w:val="00683691"/>
    <w:rsid w:val="006836D8"/>
    <w:rsid w:val="00683742"/>
    <w:rsid w:val="00683776"/>
    <w:rsid w:val="00683784"/>
    <w:rsid w:val="0068393E"/>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81C"/>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3C"/>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42"/>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5C5"/>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D5A"/>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94"/>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2E66"/>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DF3"/>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7E6"/>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82"/>
    <w:rsid w:val="006E5DD2"/>
    <w:rsid w:val="006E5E95"/>
    <w:rsid w:val="006E5FF5"/>
    <w:rsid w:val="006E6138"/>
    <w:rsid w:val="006E61B4"/>
    <w:rsid w:val="006E6356"/>
    <w:rsid w:val="006E64A6"/>
    <w:rsid w:val="006E6882"/>
    <w:rsid w:val="006E68CA"/>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8"/>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18"/>
    <w:rsid w:val="00706C3D"/>
    <w:rsid w:val="00706E08"/>
    <w:rsid w:val="00706F12"/>
    <w:rsid w:val="00707059"/>
    <w:rsid w:val="0070711F"/>
    <w:rsid w:val="0070743B"/>
    <w:rsid w:val="00707702"/>
    <w:rsid w:val="00707D5F"/>
    <w:rsid w:val="00710049"/>
    <w:rsid w:val="007101E5"/>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DEE"/>
    <w:rsid w:val="00711E0C"/>
    <w:rsid w:val="007120AD"/>
    <w:rsid w:val="00712278"/>
    <w:rsid w:val="007122CB"/>
    <w:rsid w:val="0071257A"/>
    <w:rsid w:val="00712701"/>
    <w:rsid w:val="00712909"/>
    <w:rsid w:val="00712955"/>
    <w:rsid w:val="007129FE"/>
    <w:rsid w:val="00712A0F"/>
    <w:rsid w:val="00712C01"/>
    <w:rsid w:val="00712F6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1D5"/>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CC7"/>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5D75"/>
    <w:rsid w:val="0073634B"/>
    <w:rsid w:val="0073637C"/>
    <w:rsid w:val="0073686C"/>
    <w:rsid w:val="007368B3"/>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11F"/>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436"/>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899"/>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80"/>
    <w:rsid w:val="00752497"/>
    <w:rsid w:val="0075257A"/>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03E"/>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4F90"/>
    <w:rsid w:val="00765098"/>
    <w:rsid w:val="00765195"/>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6EF9"/>
    <w:rsid w:val="00767086"/>
    <w:rsid w:val="0076710B"/>
    <w:rsid w:val="007671B0"/>
    <w:rsid w:val="00767302"/>
    <w:rsid w:val="0076731C"/>
    <w:rsid w:val="00767416"/>
    <w:rsid w:val="0076747C"/>
    <w:rsid w:val="007678B6"/>
    <w:rsid w:val="00767DE4"/>
    <w:rsid w:val="00767DFE"/>
    <w:rsid w:val="00767E35"/>
    <w:rsid w:val="0077038D"/>
    <w:rsid w:val="007707C8"/>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6FD"/>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3E3F"/>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F41"/>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49A"/>
    <w:rsid w:val="0079451D"/>
    <w:rsid w:val="0079466C"/>
    <w:rsid w:val="007947FB"/>
    <w:rsid w:val="00794A99"/>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A8A"/>
    <w:rsid w:val="00796D39"/>
    <w:rsid w:val="00796E61"/>
    <w:rsid w:val="00796F91"/>
    <w:rsid w:val="00796FD0"/>
    <w:rsid w:val="00797177"/>
    <w:rsid w:val="00797442"/>
    <w:rsid w:val="00797AF3"/>
    <w:rsid w:val="00797C7B"/>
    <w:rsid w:val="00797DAA"/>
    <w:rsid w:val="00797E6C"/>
    <w:rsid w:val="00797FCF"/>
    <w:rsid w:val="007A022B"/>
    <w:rsid w:val="007A0347"/>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5EFF"/>
    <w:rsid w:val="007A613E"/>
    <w:rsid w:val="007A618D"/>
    <w:rsid w:val="007A6333"/>
    <w:rsid w:val="007A6477"/>
    <w:rsid w:val="007A6532"/>
    <w:rsid w:val="007A65C6"/>
    <w:rsid w:val="007A665D"/>
    <w:rsid w:val="007A66FE"/>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9DB"/>
    <w:rsid w:val="007B2F8B"/>
    <w:rsid w:val="007B314C"/>
    <w:rsid w:val="007B31B2"/>
    <w:rsid w:val="007B322B"/>
    <w:rsid w:val="007B3476"/>
    <w:rsid w:val="007B36F7"/>
    <w:rsid w:val="007B3706"/>
    <w:rsid w:val="007B37F3"/>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B6E"/>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5E6"/>
    <w:rsid w:val="007C7626"/>
    <w:rsid w:val="007C7637"/>
    <w:rsid w:val="007C7BC2"/>
    <w:rsid w:val="007C7C3B"/>
    <w:rsid w:val="007C7DB6"/>
    <w:rsid w:val="007C7EF3"/>
    <w:rsid w:val="007D0123"/>
    <w:rsid w:val="007D015E"/>
    <w:rsid w:val="007D020B"/>
    <w:rsid w:val="007D02EC"/>
    <w:rsid w:val="007D0377"/>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778"/>
    <w:rsid w:val="007D1901"/>
    <w:rsid w:val="007D192E"/>
    <w:rsid w:val="007D1B7C"/>
    <w:rsid w:val="007D1C16"/>
    <w:rsid w:val="007D1FBC"/>
    <w:rsid w:val="007D1FCD"/>
    <w:rsid w:val="007D214A"/>
    <w:rsid w:val="007D214B"/>
    <w:rsid w:val="007D215E"/>
    <w:rsid w:val="007D218E"/>
    <w:rsid w:val="007D24DF"/>
    <w:rsid w:val="007D26BB"/>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BD7"/>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70"/>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2B6"/>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FB0"/>
    <w:rsid w:val="007F428E"/>
    <w:rsid w:val="007F42AD"/>
    <w:rsid w:val="007F43A9"/>
    <w:rsid w:val="007F44AB"/>
    <w:rsid w:val="007F44EB"/>
    <w:rsid w:val="007F4937"/>
    <w:rsid w:val="007F4945"/>
    <w:rsid w:val="007F4A45"/>
    <w:rsid w:val="007F4BDB"/>
    <w:rsid w:val="007F4D14"/>
    <w:rsid w:val="007F4D66"/>
    <w:rsid w:val="007F5093"/>
    <w:rsid w:val="007F50CD"/>
    <w:rsid w:val="007F50F6"/>
    <w:rsid w:val="007F54EA"/>
    <w:rsid w:val="007F55F1"/>
    <w:rsid w:val="007F5608"/>
    <w:rsid w:val="007F5816"/>
    <w:rsid w:val="007F5874"/>
    <w:rsid w:val="007F58C1"/>
    <w:rsid w:val="007F59E8"/>
    <w:rsid w:val="007F5AD7"/>
    <w:rsid w:val="007F5BC8"/>
    <w:rsid w:val="007F5D4A"/>
    <w:rsid w:val="007F61E8"/>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6FF"/>
    <w:rsid w:val="00803B24"/>
    <w:rsid w:val="00803E2E"/>
    <w:rsid w:val="00803EBC"/>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797"/>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4B6"/>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6FE8"/>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06D"/>
    <w:rsid w:val="0083417A"/>
    <w:rsid w:val="008341F7"/>
    <w:rsid w:val="008343D8"/>
    <w:rsid w:val="008344A6"/>
    <w:rsid w:val="00834512"/>
    <w:rsid w:val="00834746"/>
    <w:rsid w:val="0083480F"/>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05"/>
    <w:rsid w:val="00837034"/>
    <w:rsid w:val="00837184"/>
    <w:rsid w:val="008373CC"/>
    <w:rsid w:val="0083768C"/>
    <w:rsid w:val="00837876"/>
    <w:rsid w:val="008379C2"/>
    <w:rsid w:val="00837C91"/>
    <w:rsid w:val="00837D49"/>
    <w:rsid w:val="00837F5F"/>
    <w:rsid w:val="008400B0"/>
    <w:rsid w:val="00840128"/>
    <w:rsid w:val="008401C3"/>
    <w:rsid w:val="008401D5"/>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2A"/>
    <w:rsid w:val="00841573"/>
    <w:rsid w:val="008417AE"/>
    <w:rsid w:val="008418E0"/>
    <w:rsid w:val="0084191A"/>
    <w:rsid w:val="008419A1"/>
    <w:rsid w:val="00841A7F"/>
    <w:rsid w:val="00841EB3"/>
    <w:rsid w:val="00841F77"/>
    <w:rsid w:val="00842061"/>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6BF"/>
    <w:rsid w:val="00850896"/>
    <w:rsid w:val="00850FF6"/>
    <w:rsid w:val="00851003"/>
    <w:rsid w:val="0085130C"/>
    <w:rsid w:val="00851389"/>
    <w:rsid w:val="0085139A"/>
    <w:rsid w:val="0085154E"/>
    <w:rsid w:val="00851991"/>
    <w:rsid w:val="00851A55"/>
    <w:rsid w:val="00851AD3"/>
    <w:rsid w:val="00851B22"/>
    <w:rsid w:val="00851BA5"/>
    <w:rsid w:val="00851EDD"/>
    <w:rsid w:val="00851FF9"/>
    <w:rsid w:val="0085202C"/>
    <w:rsid w:val="008521C5"/>
    <w:rsid w:val="00852338"/>
    <w:rsid w:val="008523CF"/>
    <w:rsid w:val="00852472"/>
    <w:rsid w:val="008525E4"/>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AB6"/>
    <w:rsid w:val="00855B4B"/>
    <w:rsid w:val="00855BF8"/>
    <w:rsid w:val="00855C8E"/>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55E"/>
    <w:rsid w:val="00863741"/>
    <w:rsid w:val="00863AA0"/>
    <w:rsid w:val="00863ECC"/>
    <w:rsid w:val="0086415F"/>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786"/>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0EB3"/>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5FC2"/>
    <w:rsid w:val="00886116"/>
    <w:rsid w:val="00886219"/>
    <w:rsid w:val="00886386"/>
    <w:rsid w:val="008864FD"/>
    <w:rsid w:val="0088651F"/>
    <w:rsid w:val="00886537"/>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5EE"/>
    <w:rsid w:val="008928E8"/>
    <w:rsid w:val="008929C3"/>
    <w:rsid w:val="00892A43"/>
    <w:rsid w:val="00892E79"/>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084"/>
    <w:rsid w:val="00897201"/>
    <w:rsid w:val="0089724C"/>
    <w:rsid w:val="008973FC"/>
    <w:rsid w:val="00897786"/>
    <w:rsid w:val="00897999"/>
    <w:rsid w:val="00897D36"/>
    <w:rsid w:val="00897F47"/>
    <w:rsid w:val="00897FBC"/>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D40"/>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2FD4"/>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57F"/>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231"/>
    <w:rsid w:val="008D538D"/>
    <w:rsid w:val="008D542F"/>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4BD"/>
    <w:rsid w:val="008E2562"/>
    <w:rsid w:val="008E290D"/>
    <w:rsid w:val="008E2B47"/>
    <w:rsid w:val="008E2C59"/>
    <w:rsid w:val="008E2F34"/>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0E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45"/>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6F"/>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345"/>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4D9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6FC4"/>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0F5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E8D"/>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00"/>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633"/>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AE"/>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BE4"/>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DF6"/>
    <w:rsid w:val="00993E03"/>
    <w:rsid w:val="00993E6C"/>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6E82"/>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4E6"/>
    <w:rsid w:val="009A25A7"/>
    <w:rsid w:val="009A26F9"/>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5FA0"/>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3B0"/>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4F6B"/>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22A"/>
    <w:rsid w:val="009C128C"/>
    <w:rsid w:val="009C136D"/>
    <w:rsid w:val="009C158E"/>
    <w:rsid w:val="009C1675"/>
    <w:rsid w:val="009C1730"/>
    <w:rsid w:val="009C1848"/>
    <w:rsid w:val="009C18E1"/>
    <w:rsid w:val="009C190C"/>
    <w:rsid w:val="009C1A35"/>
    <w:rsid w:val="009C1B73"/>
    <w:rsid w:val="009C1B93"/>
    <w:rsid w:val="009C1CE0"/>
    <w:rsid w:val="009C1CEE"/>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433"/>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38"/>
    <w:rsid w:val="009D1652"/>
    <w:rsid w:val="009D16A0"/>
    <w:rsid w:val="009D1808"/>
    <w:rsid w:val="009D18CA"/>
    <w:rsid w:val="009D1B5A"/>
    <w:rsid w:val="009D1C2C"/>
    <w:rsid w:val="009D1DB3"/>
    <w:rsid w:val="009D1F7A"/>
    <w:rsid w:val="009D202D"/>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8D7"/>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459"/>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65"/>
    <w:rsid w:val="00A01C74"/>
    <w:rsid w:val="00A0221A"/>
    <w:rsid w:val="00A022B2"/>
    <w:rsid w:val="00A02B26"/>
    <w:rsid w:val="00A02C49"/>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21"/>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1F1"/>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F63"/>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68"/>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843"/>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99"/>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0A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778"/>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A8"/>
    <w:rsid w:val="00A851D6"/>
    <w:rsid w:val="00A8523D"/>
    <w:rsid w:val="00A85330"/>
    <w:rsid w:val="00A8536D"/>
    <w:rsid w:val="00A853DF"/>
    <w:rsid w:val="00A853F6"/>
    <w:rsid w:val="00A85428"/>
    <w:rsid w:val="00A85661"/>
    <w:rsid w:val="00A8583E"/>
    <w:rsid w:val="00A85926"/>
    <w:rsid w:val="00A85C85"/>
    <w:rsid w:val="00A85FFF"/>
    <w:rsid w:val="00A86060"/>
    <w:rsid w:val="00A86121"/>
    <w:rsid w:val="00A862AE"/>
    <w:rsid w:val="00A86593"/>
    <w:rsid w:val="00A8669A"/>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7F5"/>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D5"/>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D96"/>
    <w:rsid w:val="00AB3E16"/>
    <w:rsid w:val="00AB3E3E"/>
    <w:rsid w:val="00AB3EDB"/>
    <w:rsid w:val="00AB3F13"/>
    <w:rsid w:val="00AB4157"/>
    <w:rsid w:val="00AB42FF"/>
    <w:rsid w:val="00AB467E"/>
    <w:rsid w:val="00AB4C37"/>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0"/>
    <w:rsid w:val="00AB78AC"/>
    <w:rsid w:val="00AB7E64"/>
    <w:rsid w:val="00AB7FE7"/>
    <w:rsid w:val="00AC0153"/>
    <w:rsid w:val="00AC0287"/>
    <w:rsid w:val="00AC0559"/>
    <w:rsid w:val="00AC06F1"/>
    <w:rsid w:val="00AC0A78"/>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2F8"/>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18E"/>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51"/>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C8D"/>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8D4"/>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AA9"/>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026"/>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4C9"/>
    <w:rsid w:val="00B1754E"/>
    <w:rsid w:val="00B1757D"/>
    <w:rsid w:val="00B17744"/>
    <w:rsid w:val="00B17756"/>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42"/>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405"/>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3AC"/>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C9"/>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37FBD"/>
    <w:rsid w:val="00B4003E"/>
    <w:rsid w:val="00B401A5"/>
    <w:rsid w:val="00B40292"/>
    <w:rsid w:val="00B4029F"/>
    <w:rsid w:val="00B404E5"/>
    <w:rsid w:val="00B4069B"/>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2FAC"/>
    <w:rsid w:val="00B430D3"/>
    <w:rsid w:val="00B4317F"/>
    <w:rsid w:val="00B432D4"/>
    <w:rsid w:val="00B432DC"/>
    <w:rsid w:val="00B432E4"/>
    <w:rsid w:val="00B4334D"/>
    <w:rsid w:val="00B434D5"/>
    <w:rsid w:val="00B435AA"/>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7D9"/>
    <w:rsid w:val="00B4581A"/>
    <w:rsid w:val="00B45923"/>
    <w:rsid w:val="00B45A61"/>
    <w:rsid w:val="00B45BCF"/>
    <w:rsid w:val="00B4622C"/>
    <w:rsid w:val="00B462D6"/>
    <w:rsid w:val="00B46544"/>
    <w:rsid w:val="00B4695F"/>
    <w:rsid w:val="00B46BBB"/>
    <w:rsid w:val="00B4707F"/>
    <w:rsid w:val="00B47137"/>
    <w:rsid w:val="00B47205"/>
    <w:rsid w:val="00B4776B"/>
    <w:rsid w:val="00B47784"/>
    <w:rsid w:val="00B477FF"/>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CD8"/>
    <w:rsid w:val="00B53D89"/>
    <w:rsid w:val="00B53EF5"/>
    <w:rsid w:val="00B53F17"/>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13E"/>
    <w:rsid w:val="00B848A5"/>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2FB"/>
    <w:rsid w:val="00B9134E"/>
    <w:rsid w:val="00B91356"/>
    <w:rsid w:val="00B91541"/>
    <w:rsid w:val="00B9156A"/>
    <w:rsid w:val="00B91587"/>
    <w:rsid w:val="00B9167E"/>
    <w:rsid w:val="00B918DE"/>
    <w:rsid w:val="00B919CC"/>
    <w:rsid w:val="00B91AC0"/>
    <w:rsid w:val="00B91BC2"/>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48"/>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21"/>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B6B"/>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31"/>
    <w:rsid w:val="00BB6472"/>
    <w:rsid w:val="00BB67A7"/>
    <w:rsid w:val="00BB67FA"/>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4E6"/>
    <w:rsid w:val="00BC2517"/>
    <w:rsid w:val="00BC25B8"/>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AB0"/>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69B"/>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AA0"/>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5B"/>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BE5"/>
    <w:rsid w:val="00BE2D5D"/>
    <w:rsid w:val="00BE312F"/>
    <w:rsid w:val="00BE3409"/>
    <w:rsid w:val="00BE36E4"/>
    <w:rsid w:val="00BE399E"/>
    <w:rsid w:val="00BE3A8E"/>
    <w:rsid w:val="00BE3EA0"/>
    <w:rsid w:val="00BE3F08"/>
    <w:rsid w:val="00BE3F37"/>
    <w:rsid w:val="00BE3FAF"/>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E72"/>
    <w:rsid w:val="00BF2FF2"/>
    <w:rsid w:val="00BF31CB"/>
    <w:rsid w:val="00BF3202"/>
    <w:rsid w:val="00BF3292"/>
    <w:rsid w:val="00BF3352"/>
    <w:rsid w:val="00BF3697"/>
    <w:rsid w:val="00BF39D9"/>
    <w:rsid w:val="00BF3B91"/>
    <w:rsid w:val="00BF3C10"/>
    <w:rsid w:val="00BF3D9C"/>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12"/>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7AB"/>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C27"/>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35"/>
    <w:rsid w:val="00C10C66"/>
    <w:rsid w:val="00C10C98"/>
    <w:rsid w:val="00C10DA3"/>
    <w:rsid w:val="00C10F65"/>
    <w:rsid w:val="00C10FE2"/>
    <w:rsid w:val="00C11088"/>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188"/>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5EA"/>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00D"/>
    <w:rsid w:val="00C261C5"/>
    <w:rsid w:val="00C263AE"/>
    <w:rsid w:val="00C263F8"/>
    <w:rsid w:val="00C26871"/>
    <w:rsid w:val="00C2695A"/>
    <w:rsid w:val="00C26998"/>
    <w:rsid w:val="00C269CA"/>
    <w:rsid w:val="00C26C1F"/>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0C4"/>
    <w:rsid w:val="00C33105"/>
    <w:rsid w:val="00C333D9"/>
    <w:rsid w:val="00C33577"/>
    <w:rsid w:val="00C339DE"/>
    <w:rsid w:val="00C33AA7"/>
    <w:rsid w:val="00C33DA6"/>
    <w:rsid w:val="00C33DCE"/>
    <w:rsid w:val="00C33F0B"/>
    <w:rsid w:val="00C34333"/>
    <w:rsid w:val="00C34466"/>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2A7"/>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BAA"/>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466"/>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6E9"/>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016"/>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2FA"/>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7A"/>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B91"/>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AA"/>
    <w:rsid w:val="00CA24CD"/>
    <w:rsid w:val="00CA2748"/>
    <w:rsid w:val="00CA275B"/>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A7C06"/>
    <w:rsid w:val="00CB0154"/>
    <w:rsid w:val="00CB0160"/>
    <w:rsid w:val="00CB0351"/>
    <w:rsid w:val="00CB047F"/>
    <w:rsid w:val="00CB06C8"/>
    <w:rsid w:val="00CB082B"/>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1B0"/>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310"/>
    <w:rsid w:val="00CD7806"/>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6C"/>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C0D"/>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2EE"/>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EA4"/>
    <w:rsid w:val="00CF3F01"/>
    <w:rsid w:val="00CF4107"/>
    <w:rsid w:val="00CF4167"/>
    <w:rsid w:val="00CF4281"/>
    <w:rsid w:val="00CF4307"/>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A16"/>
    <w:rsid w:val="00D00B22"/>
    <w:rsid w:val="00D00B71"/>
    <w:rsid w:val="00D012F5"/>
    <w:rsid w:val="00D017EE"/>
    <w:rsid w:val="00D0182B"/>
    <w:rsid w:val="00D0186E"/>
    <w:rsid w:val="00D01B2B"/>
    <w:rsid w:val="00D01B38"/>
    <w:rsid w:val="00D01B68"/>
    <w:rsid w:val="00D01B81"/>
    <w:rsid w:val="00D01C45"/>
    <w:rsid w:val="00D01C73"/>
    <w:rsid w:val="00D01CBA"/>
    <w:rsid w:val="00D01CC0"/>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DD1"/>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1C"/>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7BC"/>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DB"/>
    <w:rsid w:val="00D358F9"/>
    <w:rsid w:val="00D35C45"/>
    <w:rsid w:val="00D35E9B"/>
    <w:rsid w:val="00D3609F"/>
    <w:rsid w:val="00D3610A"/>
    <w:rsid w:val="00D361C5"/>
    <w:rsid w:val="00D36405"/>
    <w:rsid w:val="00D3646C"/>
    <w:rsid w:val="00D365B7"/>
    <w:rsid w:val="00D3668C"/>
    <w:rsid w:val="00D36951"/>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D2A"/>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09"/>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5FAD"/>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2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006"/>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6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5EC7"/>
    <w:rsid w:val="00D9601B"/>
    <w:rsid w:val="00D9605B"/>
    <w:rsid w:val="00D96193"/>
    <w:rsid w:val="00D96308"/>
    <w:rsid w:val="00D963EE"/>
    <w:rsid w:val="00D96438"/>
    <w:rsid w:val="00D96696"/>
    <w:rsid w:val="00D966BA"/>
    <w:rsid w:val="00D9680A"/>
    <w:rsid w:val="00D96821"/>
    <w:rsid w:val="00D96A4F"/>
    <w:rsid w:val="00D96D09"/>
    <w:rsid w:val="00D96DD2"/>
    <w:rsid w:val="00D970C5"/>
    <w:rsid w:val="00D971E8"/>
    <w:rsid w:val="00D97552"/>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3"/>
    <w:rsid w:val="00DA17C7"/>
    <w:rsid w:val="00DA196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3E14"/>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752"/>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DC4"/>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ED"/>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4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B4A"/>
    <w:rsid w:val="00DE2D49"/>
    <w:rsid w:val="00DE2D4B"/>
    <w:rsid w:val="00DE2F1D"/>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BCF"/>
    <w:rsid w:val="00DE4C93"/>
    <w:rsid w:val="00DE4D74"/>
    <w:rsid w:val="00DE516B"/>
    <w:rsid w:val="00DE52DA"/>
    <w:rsid w:val="00DE54B6"/>
    <w:rsid w:val="00DE55B8"/>
    <w:rsid w:val="00DE5634"/>
    <w:rsid w:val="00DE57F5"/>
    <w:rsid w:val="00DE588B"/>
    <w:rsid w:val="00DE5AF3"/>
    <w:rsid w:val="00DE5B49"/>
    <w:rsid w:val="00DE5B74"/>
    <w:rsid w:val="00DE5D91"/>
    <w:rsid w:val="00DE6034"/>
    <w:rsid w:val="00DE6079"/>
    <w:rsid w:val="00DE61AA"/>
    <w:rsid w:val="00DE672B"/>
    <w:rsid w:val="00DE685C"/>
    <w:rsid w:val="00DE6884"/>
    <w:rsid w:val="00DE6A3E"/>
    <w:rsid w:val="00DE6B22"/>
    <w:rsid w:val="00DE6B48"/>
    <w:rsid w:val="00DE6DC0"/>
    <w:rsid w:val="00DE6F2F"/>
    <w:rsid w:val="00DE6F7C"/>
    <w:rsid w:val="00DE7012"/>
    <w:rsid w:val="00DE7023"/>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8B1"/>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4"/>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5CC"/>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294"/>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07F68"/>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6EEB"/>
    <w:rsid w:val="00E17456"/>
    <w:rsid w:val="00E175FF"/>
    <w:rsid w:val="00E17720"/>
    <w:rsid w:val="00E178E6"/>
    <w:rsid w:val="00E17A9C"/>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9EE"/>
    <w:rsid w:val="00E31AA6"/>
    <w:rsid w:val="00E31E03"/>
    <w:rsid w:val="00E32103"/>
    <w:rsid w:val="00E321EC"/>
    <w:rsid w:val="00E3231C"/>
    <w:rsid w:val="00E323A3"/>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06"/>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A26"/>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50"/>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B98"/>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D25"/>
    <w:rsid w:val="00E65E6B"/>
    <w:rsid w:val="00E660EF"/>
    <w:rsid w:val="00E66108"/>
    <w:rsid w:val="00E66262"/>
    <w:rsid w:val="00E6640D"/>
    <w:rsid w:val="00E6682F"/>
    <w:rsid w:val="00E668E7"/>
    <w:rsid w:val="00E66C7F"/>
    <w:rsid w:val="00E66E38"/>
    <w:rsid w:val="00E66E59"/>
    <w:rsid w:val="00E66F25"/>
    <w:rsid w:val="00E67078"/>
    <w:rsid w:val="00E67309"/>
    <w:rsid w:val="00E67486"/>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9C8"/>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41"/>
    <w:rsid w:val="00E773D4"/>
    <w:rsid w:val="00E777A2"/>
    <w:rsid w:val="00E7797B"/>
    <w:rsid w:val="00E779EF"/>
    <w:rsid w:val="00E77B6E"/>
    <w:rsid w:val="00E77C66"/>
    <w:rsid w:val="00E77E43"/>
    <w:rsid w:val="00E77EB8"/>
    <w:rsid w:val="00E8016D"/>
    <w:rsid w:val="00E801B2"/>
    <w:rsid w:val="00E804BC"/>
    <w:rsid w:val="00E804DC"/>
    <w:rsid w:val="00E80566"/>
    <w:rsid w:val="00E807C8"/>
    <w:rsid w:val="00E80B75"/>
    <w:rsid w:val="00E810D1"/>
    <w:rsid w:val="00E810EC"/>
    <w:rsid w:val="00E8117B"/>
    <w:rsid w:val="00E8120A"/>
    <w:rsid w:val="00E81490"/>
    <w:rsid w:val="00E815AC"/>
    <w:rsid w:val="00E81A38"/>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CD1"/>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C6A"/>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6FF6"/>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77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77A"/>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5FAE"/>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60E"/>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5F"/>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3FB"/>
    <w:rsid w:val="00ED1447"/>
    <w:rsid w:val="00ED1683"/>
    <w:rsid w:val="00ED1810"/>
    <w:rsid w:val="00ED19B6"/>
    <w:rsid w:val="00ED1A39"/>
    <w:rsid w:val="00ED1B18"/>
    <w:rsid w:val="00ED1B50"/>
    <w:rsid w:val="00ED1DE5"/>
    <w:rsid w:val="00ED215A"/>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C6C"/>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23"/>
    <w:rsid w:val="00EF064F"/>
    <w:rsid w:val="00EF081F"/>
    <w:rsid w:val="00EF082A"/>
    <w:rsid w:val="00EF0A79"/>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AE1"/>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3D9"/>
    <w:rsid w:val="00F054C2"/>
    <w:rsid w:val="00F05693"/>
    <w:rsid w:val="00F056E3"/>
    <w:rsid w:val="00F05C95"/>
    <w:rsid w:val="00F05CD2"/>
    <w:rsid w:val="00F05EED"/>
    <w:rsid w:val="00F060BB"/>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40"/>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EC1"/>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157"/>
    <w:rsid w:val="00F36296"/>
    <w:rsid w:val="00F363B3"/>
    <w:rsid w:val="00F3645E"/>
    <w:rsid w:val="00F364FB"/>
    <w:rsid w:val="00F3651B"/>
    <w:rsid w:val="00F36534"/>
    <w:rsid w:val="00F366A4"/>
    <w:rsid w:val="00F369F3"/>
    <w:rsid w:val="00F36A5A"/>
    <w:rsid w:val="00F36AC9"/>
    <w:rsid w:val="00F36AE1"/>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CD"/>
    <w:rsid w:val="00F419FD"/>
    <w:rsid w:val="00F41A61"/>
    <w:rsid w:val="00F41C4C"/>
    <w:rsid w:val="00F41CF7"/>
    <w:rsid w:val="00F4200E"/>
    <w:rsid w:val="00F4223A"/>
    <w:rsid w:val="00F4232B"/>
    <w:rsid w:val="00F425D6"/>
    <w:rsid w:val="00F42758"/>
    <w:rsid w:val="00F42910"/>
    <w:rsid w:val="00F42C2B"/>
    <w:rsid w:val="00F42E53"/>
    <w:rsid w:val="00F42F43"/>
    <w:rsid w:val="00F43047"/>
    <w:rsid w:val="00F43100"/>
    <w:rsid w:val="00F4319A"/>
    <w:rsid w:val="00F4330B"/>
    <w:rsid w:val="00F433A6"/>
    <w:rsid w:val="00F43563"/>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4DD"/>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BB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62B"/>
    <w:rsid w:val="00F61701"/>
    <w:rsid w:val="00F61902"/>
    <w:rsid w:val="00F61BFF"/>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54A"/>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279"/>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8C6"/>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0B6"/>
    <w:rsid w:val="00FB1203"/>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91E"/>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665"/>
    <w:rsid w:val="00FC36B3"/>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943"/>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A5F"/>
    <w:rsid w:val="00FE1DEB"/>
    <w:rsid w:val="00FE20AB"/>
    <w:rsid w:val="00FE22FE"/>
    <w:rsid w:val="00FE23E7"/>
    <w:rsid w:val="00FE257D"/>
    <w:rsid w:val="00FE258C"/>
    <w:rsid w:val="00FE2615"/>
    <w:rsid w:val="00FE2ACF"/>
    <w:rsid w:val="00FE2B7B"/>
    <w:rsid w:val="00FE2BCC"/>
    <w:rsid w:val="00FE2DD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3FF"/>
    <w:rsid w:val="00FE451A"/>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C4"/>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0C5"/>
    <w:rPr>
      <w:rFonts w:ascii="Times New Roman" w:eastAsia="Times New Roman" w:hAnsi="Times New Roman"/>
      <w:szCs w:val="24"/>
      <w:lang w:val="en-KR"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uiPriority w:val="9"/>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asciiTheme="minorHAnsi" w:eastAsia="SimSun" w:hAnsiTheme="minorHAnsi"/>
      <w:sz w:val="16"/>
      <w:szCs w:val="20"/>
      <w:lang w:eastAsia="en-US"/>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asciiTheme="minorHAnsi" w:eastAsia="SimSun" w:hAnsiTheme="minorHAnsi"/>
      <w:sz w:val="21"/>
      <w:szCs w:val="20"/>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asciiTheme="minorHAnsi" w:eastAsia="SimSun" w:hAnsiTheme="minorHAnsi"/>
      <w:sz w:val="21"/>
      <w:szCs w:val="20"/>
      <w:lang w:eastAsia="en-US"/>
    </w:rPr>
  </w:style>
  <w:style w:type="paragraph" w:customStyle="1" w:styleId="FP">
    <w:name w:val="FP"/>
    <w:basedOn w:val="Normal"/>
    <w:rsid w:val="00A63872"/>
    <w:pPr>
      <w:overflowPunct w:val="0"/>
      <w:autoSpaceDE w:val="0"/>
      <w:autoSpaceDN w:val="0"/>
      <w:adjustRightInd w:val="0"/>
      <w:textAlignment w:val="baseline"/>
    </w:pPr>
    <w:rPr>
      <w:rFonts w:asciiTheme="minorHAnsi" w:eastAsia="SimSun" w:hAnsiTheme="minorHAnsi"/>
      <w:sz w:val="21"/>
      <w:szCs w:val="20"/>
      <w:lang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80"/>
      <w:textAlignment w:val="baseline"/>
    </w:pPr>
    <w:rPr>
      <w:rFonts w:asciiTheme="minorHAnsi" w:eastAsia="SimSun" w:hAnsiTheme="minorHAnsi"/>
      <w:noProof/>
      <w:sz w:val="21"/>
      <w:szCs w:val="20"/>
      <w:lang w:eastAsia="en-US"/>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1"/>
      <w:szCs w:val="20"/>
      <w:lang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textAlignment w:val="baseline"/>
    </w:pPr>
    <w:rPr>
      <w:rFonts w:ascii="Arial" w:eastAsia="SimSun" w:hAnsi="Arial"/>
      <w:sz w:val="18"/>
      <w:szCs w:val="20"/>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asciiTheme="minorHAnsi" w:eastAsia="SimSun" w:hAnsiTheme="minorHAnsi"/>
      <w:sz w:val="21"/>
      <w:szCs w:val="20"/>
      <w:lang w:eastAsia="en-US"/>
    </w:r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asciiTheme="minorHAnsi" w:eastAsia="SimSun" w:hAnsiTheme="minorHAnsi"/>
      <w:i/>
      <w:sz w:val="21"/>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SimSun" w:hAnsi="Tahoma"/>
      <w:sz w:val="21"/>
      <w:szCs w:val="20"/>
      <w:lang w:eastAsia="en-US"/>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asciiTheme="minorHAnsi" w:eastAsia="SimSun" w:hAnsiTheme="minorHAnsi"/>
      <w:sz w:val="21"/>
      <w:szCs w:val="20"/>
      <w:lang w:eastAsia="en-US"/>
    </w:rPr>
  </w:style>
  <w:style w:type="paragraph" w:customStyle="1" w:styleId="text">
    <w:name w:val="text"/>
    <w:basedOn w:val="Normal"/>
    <w:pPr>
      <w:overflowPunct w:val="0"/>
      <w:autoSpaceDE w:val="0"/>
      <w:autoSpaceDN w:val="0"/>
      <w:adjustRightInd w:val="0"/>
      <w:spacing w:after="240"/>
      <w:jc w:val="both"/>
      <w:textAlignment w:val="baseline"/>
    </w:pPr>
    <w:rPr>
      <w:rFonts w:asciiTheme="minorHAnsi" w:eastAsia="SimSun" w:hAnsiTheme="minorHAnsi"/>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Cs w:val="20"/>
      <w:lang w:eastAsia="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table">
    <w:name w:val="table"/>
    <w:basedOn w:val="text"/>
    <w:next w:val="text"/>
    <w:pPr>
      <w:spacing w:after="0"/>
      <w:jc w:val="center"/>
    </w:pPr>
  </w:style>
  <w:style w:type="paragraph" w:styleId="Caption">
    <w:name w:val="caption"/>
    <w:aliases w:val="cap"/>
    <w:basedOn w:val="Normal"/>
    <w:next w:val="Normal"/>
    <w:autoRedefine/>
    <w:qFormat/>
    <w:rsid w:val="00ED215A"/>
    <w:pPr>
      <w:overflowPunct w:val="0"/>
      <w:autoSpaceDE w:val="0"/>
      <w:autoSpaceDN w:val="0"/>
      <w:adjustRightInd w:val="0"/>
      <w:spacing w:before="120" w:after="360"/>
      <w:jc w:val="center"/>
      <w:textAlignment w:val="baseline"/>
    </w:pPr>
    <w:rPr>
      <w:rFonts w:asciiTheme="minorHAnsi" w:eastAsia="SimSun" w:hAnsiTheme="minorHAnsi"/>
      <w:b/>
      <w:bCs/>
      <w:color w:val="000000" w:themeColor="text1"/>
      <w:szCs w:val="21"/>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1"/>
      <w:lang w:val="x-none" w:eastAsia="x-none"/>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Cs w:val="20"/>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pPr>
      <w:overflowPunct w:val="0"/>
      <w:autoSpaceDE w:val="0"/>
      <w:autoSpaceDN w:val="0"/>
      <w:adjustRightInd w:val="0"/>
      <w:spacing w:after="180"/>
      <w:textAlignment w:val="baseline"/>
    </w:pPr>
    <w:rPr>
      <w:rFonts w:asciiTheme="minorHAnsi" w:eastAsia="SimSun" w:hAnsiTheme="minorHAnsi"/>
      <w:sz w:val="21"/>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80"/>
      <w:textAlignment w:val="baseline"/>
    </w:pPr>
    <w:rPr>
      <w:rFonts w:ascii="Tahoma" w:eastAsia="SimSun" w:hAnsi="Tahoma" w:cs="Tahoma"/>
      <w:sz w:val="16"/>
      <w:szCs w:val="16"/>
      <w:lang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uiPriority w:val="9"/>
    <w:rsid w:val="00184F51"/>
    <w:rPr>
      <w:rFonts w:ascii="Arial" w:hAnsi="Arial"/>
      <w:sz w:val="32"/>
      <w:lang w:val="en-GB" w:eastAsia="x-none"/>
    </w:rPr>
  </w:style>
  <w:style w:type="character" w:customStyle="1" w:styleId="Heading3Char">
    <w:name w:val="Heading 3 Char"/>
    <w:link w:val="Heading3"/>
    <w:uiPriority w:val="9"/>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autoRedefine/>
    <w:uiPriority w:val="34"/>
    <w:qFormat/>
    <w:rsid w:val="005E49D3"/>
    <w:pPr>
      <w:numPr>
        <w:numId w:val="6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atLeast"/>
      <w:jc w:val="both"/>
    </w:pPr>
    <w:rPr>
      <w:rFonts w:eastAsia="Calibri" w:cs="Calibri"/>
      <w:color w:val="000000" w:themeColor="text1"/>
      <w:szCs w:val="22"/>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asciiTheme="minorHAnsi" w:eastAsia="SimSun" w:hAnsiTheme="minorHAnsi"/>
      <w:lang w:eastAsia="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asciiTheme="minorHAnsi" w:hAnsiTheme="minorHAnsi"/>
      <w:b/>
      <w:sz w:val="28"/>
      <w:szCs w:val="20"/>
      <w:lang w:eastAsia="en-US"/>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heme="minorHAnsi" w:eastAsia="Batang" w:hAnsiTheme="minorHAnsi"/>
      <w:szCs w:val="20"/>
      <w:lang w:val="fr-FR" w:eastAsia="en-US"/>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5E49D3"/>
    <w:rPr>
      <w:rFonts w:ascii="Times New Roman" w:eastAsia="Calibri" w:hAnsi="Times New Roman" w:cs="Calibri"/>
      <w:color w:val="000000" w:themeColor="text1"/>
      <w:szCs w:val="22"/>
      <w:lang w:val="en-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overflowPunct w:val="0"/>
      <w:autoSpaceDE w:val="0"/>
      <w:autoSpaceDN w:val="0"/>
      <w:adjustRightInd w:val="0"/>
      <w:spacing w:after="180"/>
      <w:textAlignment w:val="baseline"/>
    </w:pPr>
    <w:rPr>
      <w:rFonts w:asciiTheme="minorHAnsi" w:eastAsia="SimSun" w:hAnsiTheme="minorHAnsi"/>
      <w:sz w:val="21"/>
      <w:szCs w:val="20"/>
      <w:lang w:eastAsia="en-US"/>
    </w:rPr>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asciiTheme="minorHAnsi" w:eastAsiaTheme="minorEastAsia" w:hAnsiTheme="minorHAnsi" w:cstheme="minorHAnsi"/>
      <w:szCs w:val="22"/>
      <w:lang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spacing w:before="40"/>
    </w:pPr>
    <w:rPr>
      <w:rFonts w:asciiTheme="minorHAnsi" w:eastAsia="MS Mincho" w:hAnsiTheme="minorHAnsi"/>
      <w:b/>
      <w:sz w:val="21"/>
      <w:lang w:val="en-GB" w:eastAsia="en-GB"/>
    </w:rPr>
  </w:style>
  <w:style w:type="paragraph" w:customStyle="1" w:styleId="Doc-text2">
    <w:name w:val="Doc-text2"/>
    <w:basedOn w:val="Normal"/>
    <w:link w:val="Doc-text2Char"/>
    <w:qFormat/>
    <w:rsid w:val="00DE2B4A"/>
    <w:pPr>
      <w:tabs>
        <w:tab w:val="left" w:pos="1622"/>
      </w:tabs>
    </w:pPr>
    <w:rPr>
      <w:rFonts w:ascii="Calibri" w:eastAsiaTheme="minorHAnsi" w:hAnsi="Calibri" w:cs="Calibri"/>
      <w:szCs w:val="22"/>
      <w:lang w:val="en-GB" w:eastAsia="en-US"/>
    </w:rPr>
  </w:style>
  <w:style w:type="character" w:customStyle="1" w:styleId="Doc-text2Char">
    <w:name w:val="Doc-text2 Char"/>
    <w:link w:val="Doc-text2"/>
    <w:qFormat/>
    <w:rsid w:val="00DE2B4A"/>
    <w:rPr>
      <w:rFonts w:ascii="Calibri" w:eastAsiaTheme="minorHAnsi" w:hAnsi="Calibri" w:cs="Calibri"/>
      <w:sz w:val="22"/>
      <w:szCs w:val="22"/>
      <w:lang w:val="en-GB" w:eastAsia="en-US"/>
    </w:rPr>
  </w:style>
  <w:style w:type="paragraph" w:customStyle="1" w:styleId="Agreement">
    <w:name w:val="Agreement"/>
    <w:basedOn w:val="Normal"/>
    <w:next w:val="Doc-text2"/>
    <w:uiPriority w:val="99"/>
    <w:qFormat/>
    <w:rsid w:val="00E303E2"/>
    <w:pPr>
      <w:numPr>
        <w:numId w:val="9"/>
      </w:numPr>
      <w:spacing w:before="60"/>
    </w:pPr>
    <w:rPr>
      <w:rFonts w:ascii="Calibri" w:eastAsiaTheme="minorHAnsi" w:hAnsi="Calibri" w:cs="Calibri"/>
      <w:b/>
      <w:szCs w:val="22"/>
      <w:lang w:eastAsia="en-US"/>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Cs w:val="20"/>
      <w:lang w:eastAsia="ja-JP"/>
    </w:rPr>
  </w:style>
  <w:style w:type="paragraph" w:customStyle="1" w:styleId="Proposal-ETRI">
    <w:name w:val="Proposal-ETRI"/>
    <w:basedOn w:val="Normal"/>
    <w:next w:val="00BodyText"/>
    <w:link w:val="Proposal-ETRIChar"/>
    <w:autoRedefine/>
    <w:qFormat/>
    <w:rsid w:val="00E11A2F"/>
    <w:pPr>
      <w:overflowPunct w:val="0"/>
      <w:autoSpaceDE w:val="0"/>
      <w:autoSpaceDN w:val="0"/>
      <w:adjustRightInd w:val="0"/>
      <w:spacing w:before="80" w:after="100"/>
      <w:textAlignment w:val="baseline"/>
    </w:pPr>
    <w:rPr>
      <w:rFonts w:asciiTheme="minorHAnsi" w:hAnsiTheme="minorHAnsi"/>
      <w:b/>
      <w:sz w:val="21"/>
      <w:szCs w:val="20"/>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overflowPunct w:val="0"/>
      <w:autoSpaceDE w:val="0"/>
      <w:autoSpaceDN w:val="0"/>
      <w:adjustRightInd w:val="0"/>
      <w:spacing w:before="80" w:after="100"/>
      <w:ind w:left="1558" w:hangingChars="776" w:hanging="1558"/>
      <w:textAlignment w:val="baseline"/>
    </w:pPr>
    <w:rPr>
      <w:rFonts w:asciiTheme="minorHAnsi" w:hAnsiTheme="minorHAnsi"/>
      <w:b/>
      <w:sz w:val="21"/>
      <w:szCs w:val="20"/>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b/>
      <w:bCs/>
      <w:sz w:val="21"/>
      <w:szCs w:val="22"/>
      <w:lang w:val="en-GB" w:eastAsia="zh-CN"/>
    </w:rPr>
  </w:style>
  <w:style w:type="paragraph" w:customStyle="1" w:styleId="Proposal-HW">
    <w:name w:val="Proposal-HW"/>
    <w:basedOn w:val="Normal"/>
    <w:link w:val="Proposal-HWChar"/>
    <w:qFormat/>
    <w:rsid w:val="00CF0ACC"/>
    <w:pPr>
      <w:overflowPunct w:val="0"/>
      <w:autoSpaceDE w:val="0"/>
      <w:autoSpaceDN w:val="0"/>
      <w:adjustRightInd w:val="0"/>
      <w:spacing w:before="80" w:after="100"/>
      <w:ind w:left="1273" w:right="2" w:hangingChars="634" w:hanging="1273"/>
      <w:textAlignment w:val="baseline"/>
    </w:pPr>
    <w:rPr>
      <w:b/>
      <w:sz w:val="21"/>
      <w:szCs w:val="20"/>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pPr>
      <w:overflowPunct w:val="0"/>
      <w:autoSpaceDE w:val="0"/>
      <w:autoSpaceDN w:val="0"/>
      <w:adjustRightInd w:val="0"/>
      <w:textAlignment w:val="baseline"/>
    </w:pPr>
    <w:rPr>
      <w:rFonts w:ascii="Consolas" w:hAnsi="Consolas"/>
      <w:szCs w:val="20"/>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spacing w:before="100" w:beforeAutospacing="1" w:after="100" w:afterAutospacing="1"/>
    </w:pPr>
  </w:style>
  <w:style w:type="character" w:customStyle="1" w:styleId="s1">
    <w:name w:val="s1"/>
    <w:basedOn w:val="DefaultParagraphFont"/>
    <w:rsid w:val="00F076D7"/>
  </w:style>
  <w:style w:type="paragraph" w:customStyle="1" w:styleId="p2">
    <w:name w:val="p2"/>
    <w:basedOn w:val="Normal"/>
    <w:rsid w:val="00F076D7"/>
    <w:pPr>
      <w:spacing w:before="100" w:beforeAutospacing="1" w:after="100" w:afterAutospacing="1"/>
    </w:pPr>
  </w:style>
  <w:style w:type="paragraph" w:customStyle="1" w:styleId="p3">
    <w:name w:val="p3"/>
    <w:basedOn w:val="Normal"/>
    <w:rsid w:val="00F076D7"/>
    <w:pPr>
      <w:spacing w:before="100" w:beforeAutospacing="1" w:after="100" w:afterAutospacing="1"/>
    </w:p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spacing w:before="100" w:beforeAutospacing="1" w:after="100" w:afterAutospacing="1"/>
    </w:pPr>
  </w:style>
  <w:style w:type="character" w:customStyle="1" w:styleId="s3">
    <w:name w:val="s3"/>
    <w:basedOn w:val="DefaultParagraphFont"/>
    <w:rsid w:val="00002392"/>
  </w:style>
  <w:style w:type="character" w:customStyle="1" w:styleId="export-sheets-button">
    <w:name w:val="export-sheets-button"/>
    <w:basedOn w:val="DefaultParagraphFont"/>
    <w:rsid w:val="00321D57"/>
  </w:style>
  <w:style w:type="character" w:styleId="Strong">
    <w:name w:val="Strong"/>
    <w:basedOn w:val="DefaultParagraphFont"/>
    <w:qFormat/>
    <w:rsid w:val="001773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603952">
      <w:bodyDiv w:val="1"/>
      <w:marLeft w:val="0"/>
      <w:marRight w:val="0"/>
      <w:marTop w:val="0"/>
      <w:marBottom w:val="0"/>
      <w:divBdr>
        <w:top w:val="none" w:sz="0" w:space="0" w:color="auto"/>
        <w:left w:val="none" w:sz="0" w:space="0" w:color="auto"/>
        <w:bottom w:val="none" w:sz="0" w:space="0" w:color="auto"/>
        <w:right w:val="none" w:sz="0" w:space="0" w:color="auto"/>
      </w:divBdr>
    </w:div>
    <w:div w:id="121196447">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37250435">
      <w:bodyDiv w:val="1"/>
      <w:marLeft w:val="0"/>
      <w:marRight w:val="0"/>
      <w:marTop w:val="0"/>
      <w:marBottom w:val="0"/>
      <w:divBdr>
        <w:top w:val="none" w:sz="0" w:space="0" w:color="auto"/>
        <w:left w:val="none" w:sz="0" w:space="0" w:color="auto"/>
        <w:bottom w:val="none" w:sz="0" w:space="0" w:color="auto"/>
        <w:right w:val="none" w:sz="0" w:space="0" w:color="auto"/>
      </w:divBdr>
      <w:divsChild>
        <w:div w:id="78932724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16034174">
      <w:bodyDiv w:val="1"/>
      <w:marLeft w:val="0"/>
      <w:marRight w:val="0"/>
      <w:marTop w:val="0"/>
      <w:marBottom w:val="0"/>
      <w:divBdr>
        <w:top w:val="none" w:sz="0" w:space="0" w:color="auto"/>
        <w:left w:val="none" w:sz="0" w:space="0" w:color="auto"/>
        <w:bottom w:val="none" w:sz="0" w:space="0" w:color="auto"/>
        <w:right w:val="none" w:sz="0" w:space="0" w:color="auto"/>
      </w:divBdr>
      <w:divsChild>
        <w:div w:id="1685280418">
          <w:blockQuote w:val="1"/>
          <w:marLeft w:val="225"/>
          <w:marRight w:val="0"/>
          <w:marTop w:val="0"/>
          <w:marBottom w:val="0"/>
          <w:divBdr>
            <w:top w:val="none" w:sz="0" w:space="0" w:color="auto"/>
            <w:left w:val="none" w:sz="0" w:space="0" w:color="auto"/>
            <w:bottom w:val="none" w:sz="0" w:space="0" w:color="auto"/>
            <w:right w:val="none" w:sz="0" w:space="0" w:color="auto"/>
          </w:divBdr>
        </w:div>
        <w:div w:id="6519051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38375411">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7409986">
      <w:bodyDiv w:val="1"/>
      <w:marLeft w:val="0"/>
      <w:marRight w:val="0"/>
      <w:marTop w:val="0"/>
      <w:marBottom w:val="0"/>
      <w:divBdr>
        <w:top w:val="none" w:sz="0" w:space="0" w:color="auto"/>
        <w:left w:val="none" w:sz="0" w:space="0" w:color="auto"/>
        <w:bottom w:val="none" w:sz="0" w:space="0" w:color="auto"/>
        <w:right w:val="none" w:sz="0" w:space="0" w:color="auto"/>
      </w:divBdr>
    </w:div>
    <w:div w:id="69542871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885917">
      <w:bodyDiv w:val="1"/>
      <w:marLeft w:val="0"/>
      <w:marRight w:val="0"/>
      <w:marTop w:val="0"/>
      <w:marBottom w:val="0"/>
      <w:divBdr>
        <w:top w:val="none" w:sz="0" w:space="0" w:color="auto"/>
        <w:left w:val="none" w:sz="0" w:space="0" w:color="auto"/>
        <w:bottom w:val="none" w:sz="0" w:space="0" w:color="auto"/>
        <w:right w:val="none" w:sz="0" w:space="0" w:color="auto"/>
      </w:divBdr>
    </w:div>
    <w:div w:id="861864115">
      <w:bodyDiv w:val="1"/>
      <w:marLeft w:val="0"/>
      <w:marRight w:val="0"/>
      <w:marTop w:val="0"/>
      <w:marBottom w:val="0"/>
      <w:divBdr>
        <w:top w:val="none" w:sz="0" w:space="0" w:color="auto"/>
        <w:left w:val="none" w:sz="0" w:space="0" w:color="auto"/>
        <w:bottom w:val="none" w:sz="0" w:space="0" w:color="auto"/>
        <w:right w:val="none" w:sz="0" w:space="0" w:color="auto"/>
      </w:divBdr>
      <w:divsChild>
        <w:div w:id="36329166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89925368">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25728491">
      <w:bodyDiv w:val="1"/>
      <w:marLeft w:val="0"/>
      <w:marRight w:val="0"/>
      <w:marTop w:val="0"/>
      <w:marBottom w:val="0"/>
      <w:divBdr>
        <w:top w:val="none" w:sz="0" w:space="0" w:color="auto"/>
        <w:left w:val="none" w:sz="0" w:space="0" w:color="auto"/>
        <w:bottom w:val="none" w:sz="0" w:space="0" w:color="auto"/>
        <w:right w:val="none" w:sz="0" w:space="0" w:color="auto"/>
      </w:divBdr>
      <w:divsChild>
        <w:div w:id="21859489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8528763">
      <w:bodyDiv w:val="1"/>
      <w:marLeft w:val="0"/>
      <w:marRight w:val="0"/>
      <w:marTop w:val="0"/>
      <w:marBottom w:val="0"/>
      <w:divBdr>
        <w:top w:val="none" w:sz="0" w:space="0" w:color="auto"/>
        <w:left w:val="none" w:sz="0" w:space="0" w:color="auto"/>
        <w:bottom w:val="none" w:sz="0" w:space="0" w:color="auto"/>
        <w:right w:val="none" w:sz="0" w:space="0" w:color="auto"/>
      </w:divBdr>
    </w:div>
    <w:div w:id="1037779930">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843768">
      <w:bodyDiv w:val="1"/>
      <w:marLeft w:val="0"/>
      <w:marRight w:val="0"/>
      <w:marTop w:val="0"/>
      <w:marBottom w:val="0"/>
      <w:divBdr>
        <w:top w:val="none" w:sz="0" w:space="0" w:color="auto"/>
        <w:left w:val="none" w:sz="0" w:space="0" w:color="auto"/>
        <w:bottom w:val="none" w:sz="0" w:space="0" w:color="auto"/>
        <w:right w:val="none" w:sz="0" w:space="0" w:color="auto"/>
      </w:divBdr>
    </w:div>
    <w:div w:id="1058213310">
      <w:bodyDiv w:val="1"/>
      <w:marLeft w:val="0"/>
      <w:marRight w:val="0"/>
      <w:marTop w:val="0"/>
      <w:marBottom w:val="0"/>
      <w:divBdr>
        <w:top w:val="none" w:sz="0" w:space="0" w:color="auto"/>
        <w:left w:val="none" w:sz="0" w:space="0" w:color="auto"/>
        <w:bottom w:val="none" w:sz="0" w:space="0" w:color="auto"/>
        <w:right w:val="none" w:sz="0" w:space="0" w:color="auto"/>
      </w:divBdr>
      <w:divsChild>
        <w:div w:id="2084448637">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4159311">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160382">
      <w:bodyDiv w:val="1"/>
      <w:marLeft w:val="0"/>
      <w:marRight w:val="0"/>
      <w:marTop w:val="0"/>
      <w:marBottom w:val="0"/>
      <w:divBdr>
        <w:top w:val="none" w:sz="0" w:space="0" w:color="auto"/>
        <w:left w:val="none" w:sz="0" w:space="0" w:color="auto"/>
        <w:bottom w:val="none" w:sz="0" w:space="0" w:color="auto"/>
        <w:right w:val="none" w:sz="0" w:space="0" w:color="auto"/>
      </w:divBdr>
      <w:divsChild>
        <w:div w:id="1976253796">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691276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1770808">
      <w:bodyDiv w:val="1"/>
      <w:marLeft w:val="0"/>
      <w:marRight w:val="0"/>
      <w:marTop w:val="0"/>
      <w:marBottom w:val="0"/>
      <w:divBdr>
        <w:top w:val="none" w:sz="0" w:space="0" w:color="auto"/>
        <w:left w:val="none" w:sz="0" w:space="0" w:color="auto"/>
        <w:bottom w:val="none" w:sz="0" w:space="0" w:color="auto"/>
        <w:right w:val="none" w:sz="0" w:space="0" w:color="auto"/>
      </w:divBdr>
      <w:divsChild>
        <w:div w:id="24734802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1770364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253150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24630114">
      <w:bodyDiv w:val="1"/>
      <w:marLeft w:val="0"/>
      <w:marRight w:val="0"/>
      <w:marTop w:val="0"/>
      <w:marBottom w:val="0"/>
      <w:divBdr>
        <w:top w:val="none" w:sz="0" w:space="0" w:color="auto"/>
        <w:left w:val="none" w:sz="0" w:space="0" w:color="auto"/>
        <w:bottom w:val="none" w:sz="0" w:space="0" w:color="auto"/>
        <w:right w:val="none" w:sz="0" w:space="0" w:color="auto"/>
      </w:divBdr>
      <w:divsChild>
        <w:div w:id="104452280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06617">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902">
      <w:bodyDiv w:val="1"/>
      <w:marLeft w:val="0"/>
      <w:marRight w:val="0"/>
      <w:marTop w:val="0"/>
      <w:marBottom w:val="0"/>
      <w:divBdr>
        <w:top w:val="none" w:sz="0" w:space="0" w:color="auto"/>
        <w:left w:val="none" w:sz="0" w:space="0" w:color="auto"/>
        <w:bottom w:val="none" w:sz="0" w:space="0" w:color="auto"/>
        <w:right w:val="none" w:sz="0" w:space="0" w:color="auto"/>
      </w:divBdr>
      <w:divsChild>
        <w:div w:id="9622290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145678">
      <w:bodyDiv w:val="1"/>
      <w:marLeft w:val="0"/>
      <w:marRight w:val="0"/>
      <w:marTop w:val="0"/>
      <w:marBottom w:val="0"/>
      <w:divBdr>
        <w:top w:val="none" w:sz="0" w:space="0" w:color="auto"/>
        <w:left w:val="none" w:sz="0" w:space="0" w:color="auto"/>
        <w:bottom w:val="none" w:sz="0" w:space="0" w:color="auto"/>
        <w:right w:val="none" w:sz="0" w:space="0" w:color="auto"/>
      </w:divBdr>
    </w:div>
    <w:div w:id="162183887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799274">
      <w:bodyDiv w:val="1"/>
      <w:marLeft w:val="0"/>
      <w:marRight w:val="0"/>
      <w:marTop w:val="0"/>
      <w:marBottom w:val="0"/>
      <w:divBdr>
        <w:top w:val="none" w:sz="0" w:space="0" w:color="auto"/>
        <w:left w:val="none" w:sz="0" w:space="0" w:color="auto"/>
        <w:bottom w:val="none" w:sz="0" w:space="0" w:color="auto"/>
        <w:right w:val="none" w:sz="0" w:space="0" w:color="auto"/>
      </w:divBdr>
      <w:divsChild>
        <w:div w:id="1001397152">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6874206">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4177704">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70878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4210396">
      <w:bodyDiv w:val="1"/>
      <w:marLeft w:val="0"/>
      <w:marRight w:val="0"/>
      <w:marTop w:val="0"/>
      <w:marBottom w:val="0"/>
      <w:divBdr>
        <w:top w:val="none" w:sz="0" w:space="0" w:color="auto"/>
        <w:left w:val="none" w:sz="0" w:space="0" w:color="auto"/>
        <w:bottom w:val="none" w:sz="0" w:space="0" w:color="auto"/>
        <w:right w:val="none" w:sz="0" w:space="0" w:color="auto"/>
      </w:divBdr>
      <w:divsChild>
        <w:div w:id="448742591">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34902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618960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409915">
      <w:bodyDiv w:val="1"/>
      <w:marLeft w:val="0"/>
      <w:marRight w:val="0"/>
      <w:marTop w:val="0"/>
      <w:marBottom w:val="0"/>
      <w:divBdr>
        <w:top w:val="none" w:sz="0" w:space="0" w:color="auto"/>
        <w:left w:val="none" w:sz="0" w:space="0" w:color="auto"/>
        <w:bottom w:val="none" w:sz="0" w:space="0" w:color="auto"/>
        <w:right w:val="none" w:sz="0" w:space="0" w:color="auto"/>
      </w:divBdr>
      <w:divsChild>
        <w:div w:id="1170097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0002460">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15115">
      <w:bodyDiv w:val="1"/>
      <w:marLeft w:val="0"/>
      <w:marRight w:val="0"/>
      <w:marTop w:val="0"/>
      <w:marBottom w:val="0"/>
      <w:divBdr>
        <w:top w:val="none" w:sz="0" w:space="0" w:color="auto"/>
        <w:left w:val="none" w:sz="0" w:space="0" w:color="auto"/>
        <w:bottom w:val="none" w:sz="0" w:space="0" w:color="auto"/>
        <w:right w:val="none" w:sz="0" w:space="0" w:color="auto"/>
      </w:divBdr>
      <w:divsChild>
        <w:div w:id="64443610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90.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295</TotalTime>
  <Pages>3</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6970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63</cp:revision>
  <cp:lastPrinted>2025-09-26T08:34:00Z</cp:lastPrinted>
  <dcterms:created xsi:type="dcterms:W3CDTF">2025-09-26T08:07:00Z</dcterms:created>
  <dcterms:modified xsi:type="dcterms:W3CDTF">2025-10-02T10:19:00Z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